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Autospacing="0" w:afterAutospacing="0"/>
        <w:ind w:firstLine="555"/>
        <w:jc w:val="center"/>
        <w:rPr>
          <w:rFonts w:ascii="微软雅黑" w:hAnsi="微软雅黑" w:eastAsia="微软雅黑" w:cs="微软雅黑"/>
          <w:color w:val="222222"/>
          <w:spacing w:val="8"/>
          <w:sz w:val="25"/>
          <w:szCs w:val="25"/>
        </w:rPr>
      </w:pPr>
      <w:r>
        <w:rPr>
          <w:rStyle w:val="7"/>
          <w:rFonts w:hint="eastAsia" w:ascii="宋体" w:hAnsi="宋体" w:eastAsia="宋体" w:cs="宋体"/>
          <w:color w:val="000000"/>
          <w:spacing w:val="8"/>
          <w:sz w:val="28"/>
          <w:szCs w:val="28"/>
          <w:shd w:val="clear" w:color="auto" w:fill="FFFFFF"/>
        </w:rPr>
        <w:t>高二下学期历史组教学计划</w:t>
      </w:r>
    </w:p>
    <w:p>
      <w:pPr>
        <w:pStyle w:val="4"/>
        <w:widowControl/>
        <w:shd w:val="clear" w:color="auto" w:fill="FFFFFF"/>
        <w:spacing w:beforeAutospacing="0" w:afterAutospacing="0"/>
        <w:ind w:firstLine="555"/>
        <w:rPr>
          <w:rFonts w:ascii="微软雅黑" w:hAnsi="微软雅黑" w:eastAsia="微软雅黑" w:cs="微软雅黑"/>
          <w:color w:val="222222"/>
          <w:spacing w:val="8"/>
          <w:sz w:val="25"/>
          <w:szCs w:val="25"/>
        </w:rPr>
      </w:pPr>
      <w:r>
        <w:rPr>
          <w:rStyle w:val="7"/>
          <w:rFonts w:hint="eastAsia" w:ascii="宋体" w:hAnsi="宋体" w:eastAsia="宋体" w:cs="宋体"/>
          <w:color w:val="000000"/>
          <w:spacing w:val="8"/>
          <w:sz w:val="28"/>
          <w:szCs w:val="28"/>
          <w:shd w:val="clear" w:color="auto" w:fill="FFFFFF"/>
        </w:rPr>
        <w:t>一、学情分析</w:t>
      </w:r>
    </w:p>
    <w:p>
      <w:pPr>
        <w:pStyle w:val="4"/>
        <w:widowControl/>
        <w:shd w:val="clear" w:color="auto" w:fill="FFFFFF"/>
        <w:spacing w:beforeAutospacing="0" w:afterAutospacing="0"/>
        <w:ind w:firstLine="555"/>
        <w:rPr>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从上学期的学习情况以及测试成绩来看，部分学生仍然存在较大问题，尤其是普通班学习积极性太低，有相当一部分学生的预习与课后复习习惯尚未形成。</w:t>
      </w:r>
    </w:p>
    <w:p>
      <w:pPr>
        <w:pStyle w:val="4"/>
        <w:widowControl/>
        <w:shd w:val="clear" w:color="auto" w:fill="FFFFFF"/>
        <w:spacing w:beforeAutospacing="0" w:afterAutospacing="0"/>
        <w:rPr>
          <w:rFonts w:ascii="微软雅黑" w:hAnsi="微软雅黑" w:eastAsia="微软雅黑" w:cs="微软雅黑"/>
          <w:color w:val="222222"/>
          <w:spacing w:val="8"/>
          <w:sz w:val="25"/>
          <w:szCs w:val="25"/>
        </w:rPr>
      </w:pPr>
      <w:r>
        <w:rPr>
          <w:rStyle w:val="7"/>
          <w:rFonts w:hint="eastAsia" w:ascii="宋体" w:hAnsi="宋体" w:eastAsia="宋体" w:cs="宋体"/>
          <w:color w:val="000000"/>
          <w:spacing w:val="8"/>
          <w:sz w:val="28"/>
          <w:szCs w:val="28"/>
          <w:shd w:val="clear" w:color="auto" w:fill="FFFFFF"/>
        </w:rPr>
        <w:t> 二、教材简析</w:t>
      </w:r>
    </w:p>
    <w:p>
      <w:pPr>
        <w:pStyle w:val="4"/>
        <w:widowControl/>
        <w:shd w:val="clear" w:color="auto" w:fill="FFFFFF"/>
        <w:spacing w:beforeAutospacing="0" w:afterAutospacing="0"/>
        <w:ind w:firstLine="540"/>
        <w:rPr>
          <w:rFonts w:ascii="微软雅黑" w:hAnsi="微软雅黑" w:eastAsia="宋体" w:cs="微软雅黑"/>
          <w:color w:val="222222"/>
          <w:spacing w:val="8"/>
          <w:sz w:val="25"/>
          <w:szCs w:val="25"/>
        </w:rPr>
      </w:pPr>
      <w:r>
        <w:rPr>
          <w:rFonts w:hint="eastAsia" w:ascii="宋体" w:hAnsi="宋体" w:eastAsia="宋体" w:cs="宋体"/>
          <w:color w:val="000000"/>
          <w:spacing w:val="8"/>
          <w:sz w:val="28"/>
          <w:szCs w:val="28"/>
          <w:shd w:val="clear" w:color="auto" w:fill="FFFFFF"/>
        </w:rPr>
        <w:t>选择性必修三为介绍中外历史时期的文化交流与传播。</w:t>
      </w:r>
    </w:p>
    <w:p>
      <w:pPr>
        <w:pStyle w:val="4"/>
        <w:widowControl/>
        <w:shd w:val="clear" w:color="auto" w:fill="FFFFFF"/>
        <w:spacing w:beforeAutospacing="0" w:afterAutospacing="0"/>
        <w:ind w:firstLine="540"/>
        <w:rPr>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在漫长的历史发展过程中，中华文化吸收了不少来源于异国他邦的文化，在与外来文化的交流中不断发展、升华。与此同时，中华文化也不断向外辐射和传播，促进了世界文明的发展，展示出中华文化的世界意义。</w:t>
      </w:r>
    </w:p>
    <w:p>
      <w:pPr>
        <w:pStyle w:val="4"/>
        <w:widowControl/>
        <w:shd w:val="clear" w:color="auto" w:fill="FFFFFF"/>
        <w:spacing w:beforeAutospacing="0" w:afterAutospacing="0"/>
        <w:ind w:firstLine="540"/>
        <w:rPr>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全册内容分为六个单元。全册共15课，每个单元一个主题。下面，分单元进行具体分析。</w:t>
      </w:r>
    </w:p>
    <w:p>
      <w:pPr>
        <w:pStyle w:val="4"/>
        <w:widowControl/>
        <w:shd w:val="clear" w:color="auto" w:fill="FFFFFF"/>
        <w:spacing w:beforeAutospacing="0" w:afterAutospacing="0"/>
        <w:ind w:firstLine="592" w:firstLineChars="200"/>
        <w:rPr>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第一单元：“源远流长的中华文化”。在五千多年的历史长河中，勤劳智慧的中华民族创造了博大精深的中华文化。中华优秀传统文化蕴含着丰富多彩的内容，承载着中华民族的精神追求，是中华民族不断前行最深层、最持久的动力。</w:t>
      </w:r>
    </w:p>
    <w:p>
      <w:pPr>
        <w:pStyle w:val="4"/>
        <w:widowControl/>
        <w:shd w:val="clear" w:color="auto" w:fill="FFFFFF"/>
        <w:spacing w:beforeAutospacing="0" w:afterAutospacing="0"/>
        <w:ind w:firstLine="592" w:firstLineChars="200"/>
        <w:rPr>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第二单元：“丰富多样的世界文化”。世界各个地域的早期人类社会是人类多样文化的源头。在中华文化形成和发展的同时，世界其他地区也形成和发展起多姿多彩的地域文化。</w:t>
      </w:r>
    </w:p>
    <w:p>
      <w:pPr>
        <w:pStyle w:val="4"/>
        <w:widowControl/>
        <w:shd w:val="clear" w:color="auto" w:fill="FFFFFF"/>
        <w:spacing w:beforeAutospacing="0" w:afterAutospacing="0"/>
        <w:ind w:firstLine="592" w:firstLineChars="200"/>
        <w:rPr>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第三单元：“人口迁徙、文化交融与认同”。自古以来人类在不断地迁徙中求生存。谋发展，并在迁徙过程中带来了不同文化的交融。人口迁徙带来了地区文化重构，形成了新的文化认同。人口迁徙与文化认同即是多样文化广泛接触、交流与传播的历程，又是不同文化交融的过程。</w:t>
      </w:r>
    </w:p>
    <w:p>
      <w:pPr>
        <w:pStyle w:val="4"/>
        <w:widowControl/>
        <w:shd w:val="clear" w:color="auto" w:fill="FFFFFF"/>
        <w:spacing w:beforeAutospacing="0" w:afterAutospacing="0"/>
        <w:ind w:firstLine="592" w:firstLineChars="200"/>
        <w:rPr>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第四单元：“商业、贸易与文化交流”。商品的世界性流动，促进了各国的文化交流。各国文化随同其他商品一道，传播到世界其他地区。文化在不断交流、借鉴中向前发展。</w:t>
      </w:r>
    </w:p>
    <w:p>
      <w:pPr>
        <w:pStyle w:val="4"/>
        <w:widowControl/>
        <w:shd w:val="clear" w:color="auto" w:fill="FFFFFF"/>
        <w:spacing w:beforeAutospacing="0" w:afterAutospacing="0"/>
        <w:ind w:firstLine="592" w:firstLineChars="200"/>
        <w:rPr>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第五单元：“战争与文化交锋”。不同文化在相互碰撞中交流、交汇、传播，人们在认知外来文化和反思本土文化的精神阵痛中，或被动或主动地对文化进行选择与重构，促进了人类文化的交融与发展。</w:t>
      </w:r>
    </w:p>
    <w:p>
      <w:pPr>
        <w:pStyle w:val="4"/>
        <w:widowControl/>
        <w:shd w:val="clear" w:color="auto" w:fill="FFFFFF"/>
        <w:spacing w:beforeAutospacing="0" w:afterAutospacing="0"/>
        <w:ind w:firstLine="592" w:firstLineChars="200"/>
        <w:rPr>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第六单元：“文化的传承与保护”。文化的传承与保护，最初以口头传说和史诗的形式出现。其后，学校、书籍，以及图书馆、博物馆等逐渐发展成文化传承与保护的主要载体。然而，难于抵御的灾害，频频发生的战争，以及对资源的过度消耗，使得这些遗产不断遭受破坏。正是认识到文化遗产对保持民族文化的传承、维护世界文化多样性和创造性有着重要意义，世界各国采取了种种措施，以保护全人类的共同财富。</w:t>
      </w:r>
    </w:p>
    <w:p>
      <w:pPr>
        <w:pStyle w:val="4"/>
        <w:widowControl/>
        <w:numPr>
          <w:ilvl w:val="0"/>
          <w:numId w:val="1"/>
        </w:numPr>
        <w:shd w:val="clear" w:color="auto" w:fill="FFFFFF"/>
        <w:spacing w:beforeAutospacing="0" w:afterAutospacing="0"/>
        <w:ind w:firstLine="555"/>
        <w:rPr>
          <w:rStyle w:val="7"/>
          <w:rFonts w:ascii="宋体" w:hAnsi="宋体" w:eastAsia="宋体" w:cs="宋体"/>
          <w:color w:val="000000"/>
          <w:spacing w:val="8"/>
          <w:sz w:val="28"/>
          <w:szCs w:val="28"/>
          <w:shd w:val="clear" w:color="auto" w:fill="FFFFFF"/>
        </w:rPr>
      </w:pPr>
      <w:r>
        <w:rPr>
          <w:rStyle w:val="7"/>
          <w:rFonts w:hint="eastAsia" w:ascii="宋体" w:hAnsi="宋体" w:eastAsia="宋体" w:cs="宋体"/>
          <w:color w:val="000000"/>
          <w:spacing w:val="8"/>
          <w:sz w:val="28"/>
          <w:szCs w:val="28"/>
          <w:shd w:val="clear" w:color="auto" w:fill="FFFFFF"/>
        </w:rPr>
        <w:t>学习目标</w:t>
      </w:r>
    </w:p>
    <w:p>
      <w:pPr>
        <w:pStyle w:val="4"/>
        <w:widowControl/>
        <w:shd w:val="clear" w:color="auto" w:fill="FFFFFF"/>
        <w:spacing w:beforeAutospacing="0" w:afterAutospacing="0"/>
        <w:ind w:firstLine="540"/>
        <w:rPr>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第一单元：“源远流长的中华文化”。了解中华优秀产统文化的内涵，从人类文明发展和世界文化交流角度认识中华优秀传统文化的特点和价值，认识中华文化的世界意义。</w:t>
      </w:r>
    </w:p>
    <w:p>
      <w:pPr>
        <w:pStyle w:val="4"/>
        <w:widowControl/>
        <w:shd w:val="clear" w:color="auto" w:fill="FFFFFF"/>
        <w:spacing w:beforeAutospacing="0" w:afterAutospacing="0"/>
        <w:ind w:firstLine="540"/>
        <w:rPr>
          <w:rFonts w:ascii="微软雅黑" w:hAnsi="微软雅黑" w:eastAsia="宋体" w:cs="微软雅黑"/>
          <w:color w:val="222222"/>
          <w:spacing w:val="8"/>
          <w:sz w:val="25"/>
          <w:szCs w:val="25"/>
        </w:rPr>
      </w:pPr>
      <w:r>
        <w:rPr>
          <w:rFonts w:hint="eastAsia" w:ascii="宋体" w:hAnsi="宋体" w:eastAsia="宋体" w:cs="宋体"/>
          <w:color w:val="000000"/>
          <w:spacing w:val="8"/>
          <w:sz w:val="28"/>
          <w:szCs w:val="28"/>
          <w:shd w:val="clear" w:color="auto" w:fill="FFFFFF"/>
        </w:rPr>
        <w:t>第二单元：“丰富多样的世界文化”。了解世界文化的多样性，认识世界各国、各地区、各民族人民人类文化的发展。</w:t>
      </w:r>
    </w:p>
    <w:p>
      <w:pPr>
        <w:pStyle w:val="4"/>
        <w:widowControl/>
        <w:shd w:val="clear" w:color="auto" w:fill="FFFFFF"/>
        <w:spacing w:beforeAutospacing="0" w:afterAutospacing="0"/>
        <w:ind w:firstLine="540"/>
        <w:rPr>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第三单元：“人口迁徙、文化交融与认同”。了解各个历史阶段世界各地区不同规模和类型的人口迁徙，认识人口迁徙对人类文化变迁的影响，以及人口迁徙和移民社会中出现的文化认同问题。</w:t>
      </w:r>
    </w:p>
    <w:p>
      <w:pPr>
        <w:pStyle w:val="4"/>
        <w:widowControl/>
        <w:shd w:val="clear" w:color="auto" w:fill="FFFFFF"/>
        <w:spacing w:beforeAutospacing="0" w:afterAutospacing="0"/>
        <w:ind w:firstLine="540"/>
        <w:rPr>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第四单元：“商业、贸易与文化交流”。了解不同时代、不同类型的商路，深入理解贸易活动在文化交流中扮演的重要角色。</w:t>
      </w:r>
    </w:p>
    <w:p>
      <w:pPr>
        <w:pStyle w:val="4"/>
        <w:widowControl/>
        <w:shd w:val="clear" w:color="auto" w:fill="FFFFFF"/>
        <w:spacing w:beforeAutospacing="0" w:afterAutospacing="0"/>
        <w:ind w:firstLine="540"/>
        <w:rPr>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第五单元：“战争与文化交锋”。了解历史上的重大战争对人类文化的破坏，以及战争带来的不同文化的交锋，认识战争在客观上为不同文化的碰撞、交流与重构提供了契机。</w:t>
      </w:r>
    </w:p>
    <w:p>
      <w:pPr>
        <w:pStyle w:val="4"/>
        <w:widowControl/>
        <w:shd w:val="clear" w:color="auto" w:fill="FFFFFF"/>
        <w:spacing w:beforeAutospacing="0" w:afterAutospacing="0"/>
        <w:ind w:firstLine="540"/>
        <w:rPr>
          <w:rStyle w:val="7"/>
          <w:rFonts w:ascii="宋体" w:hAnsi="宋体" w:eastAsia="宋体" w:cs="宋体"/>
          <w:color w:val="000000"/>
          <w:spacing w:val="8"/>
          <w:sz w:val="28"/>
          <w:szCs w:val="28"/>
          <w:shd w:val="clear" w:color="auto" w:fill="FFFFFF"/>
        </w:rPr>
      </w:pPr>
      <w:r>
        <w:rPr>
          <w:rFonts w:hint="eastAsia" w:ascii="宋体" w:hAnsi="宋体" w:eastAsia="宋体" w:cs="宋体"/>
          <w:color w:val="000000"/>
          <w:spacing w:val="8"/>
          <w:sz w:val="28"/>
          <w:szCs w:val="28"/>
          <w:shd w:val="clear" w:color="auto" w:fill="FFFFFF"/>
        </w:rPr>
        <w:t>第六单元：“文化的传承与保护”。了解历史上学校教育、留学、书刊出版、翻译事业以及图书馆、博物馆在文化传承与传播中的作用，认识文化遗产保护对保持文化的传承、维护世界文化多样性和创造性具有的重要意义。</w:t>
      </w:r>
    </w:p>
    <w:p>
      <w:pPr>
        <w:pStyle w:val="4"/>
        <w:widowControl/>
        <w:wordWrap w:val="0"/>
        <w:spacing w:beforeAutospacing="0" w:afterAutospacing="0" w:line="383" w:lineRule="atLeast"/>
        <w:ind w:firstLine="555"/>
        <w:rPr>
          <w:rFonts w:ascii="宋体" w:hAnsi="宋体" w:eastAsia="宋体" w:cs="宋体"/>
          <w:b/>
          <w:bCs/>
          <w:color w:val="000000"/>
          <w:spacing w:val="8"/>
        </w:rPr>
      </w:pPr>
    </w:p>
    <w:p>
      <w:pPr>
        <w:pStyle w:val="4"/>
        <w:widowControl/>
        <w:wordWrap w:val="0"/>
        <w:spacing w:beforeAutospacing="0" w:afterAutospacing="0" w:line="383" w:lineRule="atLeast"/>
        <w:ind w:firstLine="555"/>
        <w:jc w:val="center"/>
        <w:rPr>
          <w:rFonts w:ascii="宋体" w:hAnsi="宋体" w:eastAsia="宋体" w:cs="宋体"/>
          <w:b/>
          <w:bCs/>
          <w:color w:val="000000"/>
          <w:spacing w:val="8"/>
          <w:sz w:val="30"/>
          <w:szCs w:val="30"/>
        </w:rPr>
      </w:pPr>
      <w:r>
        <w:rPr>
          <w:rFonts w:hint="eastAsia" w:ascii="宋体" w:hAnsi="宋体" w:eastAsia="宋体" w:cs="宋体"/>
          <w:b/>
          <w:bCs/>
          <w:color w:val="000000"/>
          <w:spacing w:val="8"/>
          <w:sz w:val="30"/>
          <w:szCs w:val="30"/>
        </w:rPr>
        <w:t>高二下学期历史教学进度表</w:t>
      </w:r>
    </w:p>
    <w:tbl>
      <w:tblPr>
        <w:tblStyle w:val="5"/>
        <w:tblW w:w="9886" w:type="dxa"/>
        <w:tblInd w:w="0" w:type="dxa"/>
        <w:shd w:val="clear" w:color="auto" w:fill="FFFFFF"/>
        <w:tblLayout w:type="autofit"/>
        <w:tblCellMar>
          <w:top w:w="0" w:type="dxa"/>
          <w:left w:w="0" w:type="dxa"/>
          <w:bottom w:w="0" w:type="dxa"/>
          <w:right w:w="0" w:type="dxa"/>
        </w:tblCellMar>
      </w:tblPr>
      <w:tblGrid>
        <w:gridCol w:w="2663"/>
        <w:gridCol w:w="7223"/>
      </w:tblGrid>
      <w:tr>
        <w:tblPrEx>
          <w:shd w:val="clear" w:color="auto" w:fill="FFFFFF"/>
          <w:tblCellMar>
            <w:top w:w="0" w:type="dxa"/>
            <w:left w:w="0" w:type="dxa"/>
            <w:bottom w:w="0" w:type="dxa"/>
            <w:right w:w="0" w:type="dxa"/>
          </w:tblCellMar>
        </w:tblPrEx>
        <w:trPr>
          <w:trHeight w:val="555" w:hRule="atLeast"/>
        </w:trPr>
        <w:tc>
          <w:tcPr>
            <w:tcW w:w="2663" w:type="dxa"/>
            <w:tcBorders>
              <w:top w:val="single" w:color="auto" w:sz="6" w:space="0"/>
              <w:left w:val="single" w:color="auto" w:sz="6" w:space="0"/>
              <w:bottom w:val="single" w:color="auto" w:sz="4" w:space="0"/>
              <w:right w:val="single" w:color="auto" w:sz="6" w:space="0"/>
            </w:tcBorders>
            <w:shd w:val="clear" w:color="auto" w:fill="FFFFFF"/>
            <w:tcMar>
              <w:left w:w="105" w:type="dxa"/>
              <w:right w:w="105" w:type="dxa"/>
            </w:tcMar>
            <w:vAlign w:val="center"/>
          </w:tcPr>
          <w:p>
            <w:pPr>
              <w:pStyle w:val="4"/>
              <w:widowControl/>
              <w:wordWrap w:val="0"/>
              <w:spacing w:beforeAutospacing="0" w:afterAutospacing="0" w:line="383" w:lineRule="atLeast"/>
              <w:ind w:firstLine="555"/>
              <w:jc w:val="both"/>
            </w:pPr>
            <w:r>
              <w:rPr>
                <w:rFonts w:hint="eastAsia" w:ascii="宋体" w:hAnsi="宋体" w:eastAsia="宋体" w:cs="宋体"/>
                <w:color w:val="000000"/>
                <w:spacing w:val="8"/>
                <w:sz w:val="28"/>
                <w:szCs w:val="28"/>
              </w:rPr>
              <w:t>周次</w:t>
            </w:r>
          </w:p>
        </w:tc>
        <w:tc>
          <w:tcPr>
            <w:tcW w:w="7223" w:type="dxa"/>
            <w:tcBorders>
              <w:top w:val="single" w:color="auto" w:sz="6" w:space="0"/>
              <w:left w:val="nil"/>
              <w:bottom w:val="single" w:color="auto" w:sz="4" w:space="0"/>
              <w:right w:val="single" w:color="auto" w:sz="6" w:space="0"/>
            </w:tcBorders>
            <w:shd w:val="clear" w:color="auto" w:fill="FFFFFF"/>
            <w:tcMar>
              <w:left w:w="105" w:type="dxa"/>
              <w:right w:w="105" w:type="dxa"/>
            </w:tcMar>
            <w:vAlign w:val="center"/>
          </w:tcPr>
          <w:p>
            <w:pPr>
              <w:pStyle w:val="4"/>
              <w:widowControl/>
              <w:wordWrap w:val="0"/>
              <w:spacing w:beforeAutospacing="0" w:afterAutospacing="0"/>
            </w:pPr>
            <w:r>
              <w:rPr>
                <w:rFonts w:hint="eastAsia" w:ascii="宋体" w:hAnsi="宋体" w:eastAsia="宋体" w:cs="宋体"/>
                <w:color w:val="000000"/>
                <w:spacing w:val="8"/>
                <w:sz w:val="28"/>
                <w:szCs w:val="28"/>
              </w:rPr>
              <w:t>内容</w:t>
            </w:r>
          </w:p>
        </w:tc>
      </w:tr>
      <w:tr>
        <w:tblPrEx>
          <w:tblCellMar>
            <w:top w:w="0" w:type="dxa"/>
            <w:left w:w="0" w:type="dxa"/>
            <w:bottom w:w="0" w:type="dxa"/>
            <w:right w:w="0" w:type="dxa"/>
          </w:tblCellMar>
        </w:tblPrEx>
        <w:trPr>
          <w:trHeight w:val="1016" w:hRule="atLeast"/>
        </w:trPr>
        <w:tc>
          <w:tcPr>
            <w:tcW w:w="2663" w:type="dxa"/>
            <w:tcBorders>
              <w:top w:val="single" w:color="auto" w:sz="4" w:space="0"/>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pPr>
            <w:r>
              <w:rPr>
                <w:rFonts w:hint="eastAsia"/>
                <w:sz w:val="28"/>
                <w:szCs w:val="28"/>
              </w:rPr>
              <w:t>第一周</w:t>
            </w:r>
          </w:p>
        </w:tc>
        <w:tc>
          <w:tcPr>
            <w:tcW w:w="7223" w:type="dxa"/>
            <w:tcBorders>
              <w:top w:val="single" w:color="auto" w:sz="4" w:space="0"/>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rPr>
                <w:rFonts w:ascii="宋体" w:hAnsi="宋体" w:eastAsia="宋体" w:cs="宋体"/>
                <w:sz w:val="28"/>
                <w:szCs w:val="28"/>
              </w:rPr>
            </w:pPr>
            <w:r>
              <w:rPr>
                <w:rFonts w:hint="eastAsia" w:ascii="宋体" w:hAnsi="宋体" w:eastAsia="宋体" w:cs="宋体"/>
                <w:sz w:val="28"/>
                <w:szCs w:val="28"/>
              </w:rPr>
              <w:t>第一课中华优秀传统文化的内涵与特点</w:t>
            </w:r>
          </w:p>
          <w:p>
            <w:pPr>
              <w:pStyle w:val="4"/>
              <w:widowControl/>
              <w:wordWrap w:val="0"/>
              <w:spacing w:beforeAutospacing="0" w:afterAutospacing="0"/>
              <w:jc w:val="both"/>
              <w:rPr>
                <w:rFonts w:ascii="宋体" w:hAnsi="宋体" w:eastAsia="宋体" w:cs="宋体"/>
                <w:sz w:val="28"/>
                <w:szCs w:val="28"/>
              </w:rPr>
            </w:pPr>
            <w:r>
              <w:rPr>
                <w:rFonts w:hint="eastAsia" w:ascii="宋体" w:hAnsi="宋体" w:eastAsia="宋体" w:cs="宋体"/>
                <w:sz w:val="28"/>
                <w:szCs w:val="28"/>
              </w:rPr>
              <w:t>第二课中华文化的世界意义</w:t>
            </w:r>
          </w:p>
        </w:tc>
      </w:tr>
      <w:tr>
        <w:tblPrEx>
          <w:tblCellMar>
            <w:top w:w="0" w:type="dxa"/>
            <w:left w:w="0" w:type="dxa"/>
            <w:bottom w:w="0" w:type="dxa"/>
            <w:right w:w="0" w:type="dxa"/>
          </w:tblCellMar>
        </w:tblPrEx>
        <w:trPr>
          <w:trHeight w:val="609"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pPr>
            <w:r>
              <w:rPr>
                <w:rFonts w:hint="eastAsia" w:ascii="宋体" w:hAnsi="宋体" w:eastAsia="宋体" w:cs="宋体"/>
                <w:color w:val="000000"/>
                <w:spacing w:val="8"/>
                <w:sz w:val="28"/>
                <w:szCs w:val="28"/>
              </w:rPr>
              <w:t>第二周</w:t>
            </w:r>
          </w:p>
        </w:tc>
        <w:tc>
          <w:tcPr>
            <w:tcW w:w="7223" w:type="dxa"/>
            <w:tcBorders>
              <w:top w:val="nil"/>
              <w:left w:val="nil"/>
              <w:bottom w:val="single" w:color="auto" w:sz="6" w:space="0"/>
              <w:right w:val="single" w:color="auto" w:sz="6" w:space="0"/>
            </w:tcBorders>
            <w:shd w:val="clear" w:color="auto" w:fill="FFFFFF"/>
            <w:tcMar>
              <w:left w:w="105" w:type="dxa"/>
              <w:right w:w="105" w:type="dxa"/>
            </w:tcMar>
          </w:tcPr>
          <w:p>
            <w:pPr>
              <w:pStyle w:val="4"/>
              <w:widowControl/>
              <w:numPr>
                <w:ilvl w:val="0"/>
                <w:numId w:val="2"/>
              </w:numPr>
              <w:wordWrap w:val="0"/>
              <w:spacing w:beforeAutospacing="0" w:afterAutospacing="0"/>
              <w:jc w:val="both"/>
              <w:rPr>
                <w:rFonts w:ascii="宋体" w:hAnsi="宋体" w:eastAsia="宋体" w:cs="宋体"/>
                <w:sz w:val="28"/>
                <w:szCs w:val="28"/>
              </w:rPr>
            </w:pPr>
            <w:r>
              <w:rPr>
                <w:rFonts w:hint="eastAsia" w:ascii="宋体" w:hAnsi="宋体" w:eastAsia="宋体" w:cs="宋体"/>
                <w:sz w:val="28"/>
                <w:szCs w:val="28"/>
              </w:rPr>
              <w:t>古代西亚、非洲文化</w:t>
            </w:r>
          </w:p>
          <w:p>
            <w:pPr>
              <w:pStyle w:val="4"/>
              <w:widowControl/>
              <w:numPr>
                <w:ilvl w:val="0"/>
                <w:numId w:val="2"/>
              </w:numPr>
              <w:wordWrap w:val="0"/>
              <w:spacing w:beforeAutospacing="0" w:afterAutospacing="0"/>
              <w:jc w:val="both"/>
              <w:rPr>
                <w:rFonts w:ascii="宋体" w:hAnsi="宋体" w:eastAsia="宋体" w:cs="宋体"/>
                <w:sz w:val="28"/>
                <w:szCs w:val="28"/>
              </w:rPr>
            </w:pPr>
            <w:r>
              <w:rPr>
                <w:rFonts w:hint="eastAsia" w:ascii="宋体" w:hAnsi="宋体" w:eastAsia="宋体" w:cs="宋体"/>
                <w:sz w:val="28"/>
                <w:szCs w:val="28"/>
              </w:rPr>
              <w:t>欧洲文化的形成</w:t>
            </w:r>
          </w:p>
        </w:tc>
      </w:tr>
      <w:tr>
        <w:tblPrEx>
          <w:tblCellMar>
            <w:top w:w="0" w:type="dxa"/>
            <w:left w:w="0" w:type="dxa"/>
            <w:bottom w:w="0" w:type="dxa"/>
            <w:right w:w="0" w:type="dxa"/>
          </w:tblCellMar>
        </w:tblPrEx>
        <w:trPr>
          <w:trHeight w:val="774" w:hRule="atLeast"/>
        </w:trPr>
        <w:tc>
          <w:tcPr>
            <w:tcW w:w="2663" w:type="dxa"/>
            <w:tcBorders>
              <w:top w:val="nil"/>
              <w:left w:val="single" w:color="auto" w:sz="6" w:space="0"/>
              <w:bottom w:val="single" w:color="auto" w:sz="4" w:space="0"/>
              <w:right w:val="single" w:color="auto" w:sz="6" w:space="0"/>
            </w:tcBorders>
            <w:shd w:val="clear" w:color="auto" w:fill="FFFFFF"/>
            <w:tcMar>
              <w:left w:w="105" w:type="dxa"/>
              <w:right w:w="105" w:type="dxa"/>
            </w:tcMar>
          </w:tcPr>
          <w:p>
            <w:pPr>
              <w:pStyle w:val="4"/>
              <w:widowControl/>
              <w:wordWrap w:val="0"/>
              <w:spacing w:beforeAutospacing="0" w:afterAutospacing="0"/>
              <w:jc w:val="both"/>
              <w:rPr>
                <w:rFonts w:ascii="宋体" w:hAnsi="宋体" w:eastAsia="宋体" w:cs="宋体"/>
                <w:color w:val="000000"/>
                <w:spacing w:val="8"/>
                <w:sz w:val="28"/>
                <w:szCs w:val="28"/>
              </w:rPr>
            </w:pPr>
            <w:r>
              <w:rPr>
                <w:rFonts w:hint="eastAsia" w:ascii="宋体" w:hAnsi="宋体" w:eastAsia="宋体" w:cs="宋体"/>
                <w:color w:val="000000"/>
                <w:spacing w:val="8"/>
                <w:sz w:val="28"/>
                <w:szCs w:val="28"/>
              </w:rPr>
              <w:t>第三周</w:t>
            </w:r>
          </w:p>
        </w:tc>
        <w:tc>
          <w:tcPr>
            <w:tcW w:w="7223" w:type="dxa"/>
            <w:tcBorders>
              <w:top w:val="nil"/>
              <w:left w:val="nil"/>
              <w:bottom w:val="single" w:color="auto" w:sz="4" w:space="0"/>
              <w:right w:val="single" w:color="auto" w:sz="6" w:space="0"/>
            </w:tcBorders>
            <w:shd w:val="clear" w:color="auto" w:fill="FFFFFF"/>
            <w:tcMar>
              <w:left w:w="105" w:type="dxa"/>
              <w:right w:w="105" w:type="dxa"/>
            </w:tcMar>
          </w:tcPr>
          <w:p>
            <w:pPr>
              <w:pStyle w:val="4"/>
              <w:widowControl/>
              <w:wordWrap w:val="0"/>
              <w:spacing w:beforeAutospacing="0" w:afterAutospacing="0"/>
              <w:jc w:val="both"/>
              <w:rPr>
                <w:rFonts w:ascii="宋体" w:hAnsi="宋体" w:eastAsia="宋体" w:cs="宋体"/>
                <w:color w:val="000000"/>
                <w:spacing w:val="8"/>
                <w:sz w:val="28"/>
                <w:szCs w:val="28"/>
              </w:rPr>
            </w:pPr>
            <w:r>
              <w:rPr>
                <w:rFonts w:hint="eastAsia" w:ascii="宋体" w:hAnsi="宋体" w:eastAsia="宋体" w:cs="宋体"/>
                <w:color w:val="000000"/>
                <w:spacing w:val="8"/>
                <w:sz w:val="28"/>
                <w:szCs w:val="28"/>
              </w:rPr>
              <w:t>第五课南亚、东亚与美洲的文化</w:t>
            </w:r>
          </w:p>
          <w:p>
            <w:pPr>
              <w:pStyle w:val="4"/>
              <w:widowControl/>
              <w:wordWrap w:val="0"/>
              <w:spacing w:beforeAutospacing="0" w:afterAutospacing="0"/>
              <w:jc w:val="both"/>
              <w:rPr>
                <w:rFonts w:ascii="宋体" w:hAnsi="宋体" w:eastAsia="宋体" w:cs="宋体"/>
                <w:color w:val="000000"/>
                <w:spacing w:val="8"/>
                <w:sz w:val="28"/>
                <w:szCs w:val="28"/>
              </w:rPr>
            </w:pPr>
            <w:r>
              <w:rPr>
                <w:rFonts w:hint="eastAsia" w:ascii="宋体" w:hAnsi="宋体" w:eastAsia="宋体" w:cs="宋体"/>
                <w:color w:val="000000"/>
                <w:spacing w:val="8"/>
                <w:sz w:val="28"/>
                <w:szCs w:val="28"/>
              </w:rPr>
              <w:t>复习第一、二单元。做单元检测</w:t>
            </w:r>
          </w:p>
        </w:tc>
      </w:tr>
      <w:tr>
        <w:tblPrEx>
          <w:tblCellMar>
            <w:top w:w="0" w:type="dxa"/>
            <w:left w:w="0" w:type="dxa"/>
            <w:bottom w:w="0" w:type="dxa"/>
            <w:right w:w="0" w:type="dxa"/>
          </w:tblCellMar>
        </w:tblPrEx>
        <w:trPr>
          <w:trHeight w:val="489" w:hRule="atLeast"/>
        </w:trPr>
        <w:tc>
          <w:tcPr>
            <w:tcW w:w="2663" w:type="dxa"/>
            <w:tcBorders>
              <w:top w:val="single" w:color="auto" w:sz="4" w:space="0"/>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rPr>
                <w:rFonts w:ascii="宋体" w:hAnsi="宋体" w:eastAsia="宋体" w:cs="宋体"/>
                <w:color w:val="000000"/>
                <w:spacing w:val="8"/>
                <w:sz w:val="28"/>
                <w:szCs w:val="28"/>
              </w:rPr>
            </w:pPr>
            <w:r>
              <w:rPr>
                <w:rFonts w:hint="eastAsia" w:ascii="宋体" w:hAnsi="宋体" w:eastAsia="宋体" w:cs="宋体"/>
                <w:color w:val="000000"/>
                <w:spacing w:val="8"/>
                <w:sz w:val="28"/>
                <w:szCs w:val="28"/>
              </w:rPr>
              <w:t>第四周</w:t>
            </w:r>
          </w:p>
        </w:tc>
        <w:tc>
          <w:tcPr>
            <w:tcW w:w="7223" w:type="dxa"/>
            <w:tcBorders>
              <w:top w:val="single" w:color="auto" w:sz="4" w:space="0"/>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rPr>
                <w:rFonts w:ascii="宋体" w:hAnsi="宋体" w:eastAsia="宋体" w:cs="宋体"/>
                <w:color w:val="000000"/>
                <w:spacing w:val="8"/>
                <w:sz w:val="28"/>
                <w:szCs w:val="28"/>
              </w:rPr>
            </w:pPr>
            <w:r>
              <w:rPr>
                <w:rFonts w:hint="eastAsia" w:ascii="宋体" w:hAnsi="宋体" w:eastAsia="宋体" w:cs="宋体"/>
                <w:color w:val="000000"/>
                <w:spacing w:val="8"/>
                <w:sz w:val="28"/>
                <w:szCs w:val="28"/>
              </w:rPr>
              <w:t>第6课古代人类的迁徙和区域文化的形成</w:t>
            </w:r>
          </w:p>
          <w:p>
            <w:pPr>
              <w:pStyle w:val="4"/>
              <w:widowControl/>
              <w:wordWrap w:val="0"/>
              <w:spacing w:beforeAutospacing="0" w:afterAutospacing="0"/>
              <w:jc w:val="both"/>
              <w:rPr>
                <w:rFonts w:ascii="宋体" w:hAnsi="宋体" w:eastAsia="宋体" w:cs="宋体"/>
                <w:color w:val="000000"/>
                <w:spacing w:val="8"/>
                <w:sz w:val="28"/>
                <w:szCs w:val="28"/>
              </w:rPr>
            </w:pPr>
            <w:r>
              <w:rPr>
                <w:rFonts w:hint="eastAsia" w:ascii="宋体" w:hAnsi="宋体" w:eastAsia="宋体" w:cs="宋体"/>
                <w:color w:val="000000"/>
                <w:spacing w:val="8"/>
                <w:sz w:val="28"/>
                <w:szCs w:val="28"/>
              </w:rPr>
              <w:t>第7课近代殖民活动和人口的跨地区转移</w:t>
            </w:r>
          </w:p>
        </w:tc>
      </w:tr>
      <w:tr>
        <w:tblPrEx>
          <w:tblCellMar>
            <w:top w:w="0" w:type="dxa"/>
            <w:left w:w="0" w:type="dxa"/>
            <w:bottom w:w="0" w:type="dxa"/>
            <w:right w:w="0" w:type="dxa"/>
          </w:tblCellMar>
        </w:tblPrEx>
        <w:trPr>
          <w:trHeight w:val="6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pPr>
            <w:r>
              <w:rPr>
                <w:rFonts w:hint="eastAsia" w:ascii="宋体" w:hAnsi="宋体" w:eastAsia="宋体" w:cs="宋体"/>
                <w:color w:val="000000"/>
                <w:spacing w:val="8"/>
                <w:sz w:val="28"/>
                <w:szCs w:val="28"/>
              </w:rPr>
              <w:t>第五周</w:t>
            </w:r>
          </w:p>
        </w:tc>
        <w:tc>
          <w:tcPr>
            <w:tcW w:w="7223" w:type="dxa"/>
            <w:tcBorders>
              <w:top w:val="nil"/>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第8课现代社会的移民和多元文化</w:t>
            </w:r>
          </w:p>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复习第三单元 做单元检测试题</w:t>
            </w:r>
          </w:p>
        </w:tc>
      </w:tr>
      <w:tr>
        <w:tblPrEx>
          <w:tblCellMar>
            <w:top w:w="0" w:type="dxa"/>
            <w:left w:w="0" w:type="dxa"/>
            <w:bottom w:w="0" w:type="dxa"/>
            <w:right w:w="0" w:type="dxa"/>
          </w:tblCellMar>
        </w:tblPrEx>
        <w:trPr>
          <w:trHeight w:val="6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pPr>
            <w:r>
              <w:rPr>
                <w:rFonts w:hint="eastAsia" w:ascii="宋体" w:hAnsi="宋体" w:eastAsia="宋体" w:cs="宋体"/>
                <w:color w:val="000000"/>
                <w:spacing w:val="8"/>
                <w:sz w:val="28"/>
                <w:szCs w:val="28"/>
              </w:rPr>
              <w:t>第六周</w:t>
            </w:r>
          </w:p>
        </w:tc>
        <w:tc>
          <w:tcPr>
            <w:tcW w:w="7223" w:type="dxa"/>
            <w:tcBorders>
              <w:top w:val="nil"/>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第9课古代的商路、贸易与文化交流</w:t>
            </w:r>
          </w:p>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第10课 近代以来的是巨额贸易与文化交流的扩展</w:t>
            </w:r>
          </w:p>
        </w:tc>
      </w:tr>
      <w:tr>
        <w:tblPrEx>
          <w:tblCellMar>
            <w:top w:w="0" w:type="dxa"/>
            <w:left w:w="0" w:type="dxa"/>
            <w:bottom w:w="0" w:type="dxa"/>
            <w:right w:w="0" w:type="dxa"/>
          </w:tblCellMar>
        </w:tblPrEx>
        <w:trPr>
          <w:trHeight w:val="765" w:hRule="atLeast"/>
        </w:trPr>
        <w:tc>
          <w:tcPr>
            <w:tcW w:w="2663" w:type="dxa"/>
            <w:tcBorders>
              <w:top w:val="nil"/>
              <w:left w:val="single" w:color="auto" w:sz="6" w:space="0"/>
              <w:bottom w:val="single" w:color="auto" w:sz="4" w:space="0"/>
              <w:right w:val="single" w:color="auto" w:sz="6" w:space="0"/>
            </w:tcBorders>
            <w:shd w:val="clear" w:color="auto" w:fill="FFFFFF"/>
            <w:tcMar>
              <w:left w:w="105" w:type="dxa"/>
              <w:right w:w="105" w:type="dxa"/>
            </w:tcMar>
          </w:tcPr>
          <w:p>
            <w:pPr>
              <w:pStyle w:val="4"/>
              <w:widowControl/>
              <w:wordWrap w:val="0"/>
              <w:spacing w:beforeAutospacing="0" w:afterAutospacing="0"/>
              <w:jc w:val="both"/>
              <w:rPr>
                <w:rFonts w:ascii="宋体" w:hAnsi="宋体" w:eastAsia="宋体" w:cs="宋体"/>
                <w:color w:val="000000"/>
                <w:spacing w:val="8"/>
                <w:sz w:val="28"/>
                <w:szCs w:val="28"/>
              </w:rPr>
            </w:pPr>
            <w:r>
              <w:rPr>
                <w:rFonts w:hint="eastAsia" w:ascii="宋体" w:hAnsi="宋体" w:eastAsia="宋体" w:cs="宋体"/>
                <w:color w:val="000000"/>
                <w:spacing w:val="8"/>
                <w:sz w:val="28"/>
                <w:szCs w:val="28"/>
              </w:rPr>
              <w:t>第七周</w:t>
            </w:r>
          </w:p>
        </w:tc>
        <w:tc>
          <w:tcPr>
            <w:tcW w:w="7223" w:type="dxa"/>
            <w:tcBorders>
              <w:top w:val="nil"/>
              <w:left w:val="nil"/>
              <w:bottom w:val="single" w:color="auto" w:sz="4"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第11古代战争与地域文化的演变</w:t>
            </w:r>
          </w:p>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第12课近代战争与西方文化的扩张</w:t>
            </w:r>
          </w:p>
        </w:tc>
      </w:tr>
      <w:tr>
        <w:tblPrEx>
          <w:tblCellMar>
            <w:top w:w="0" w:type="dxa"/>
            <w:left w:w="0" w:type="dxa"/>
            <w:bottom w:w="0" w:type="dxa"/>
            <w:right w:w="0" w:type="dxa"/>
          </w:tblCellMar>
        </w:tblPrEx>
        <w:trPr>
          <w:trHeight w:val="568" w:hRule="atLeast"/>
        </w:trPr>
        <w:tc>
          <w:tcPr>
            <w:tcW w:w="2663" w:type="dxa"/>
            <w:tcBorders>
              <w:top w:val="single" w:color="auto" w:sz="4" w:space="0"/>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rPr>
                <w:rFonts w:ascii="宋体" w:hAnsi="宋体" w:eastAsia="宋体" w:cs="宋体"/>
                <w:color w:val="000000"/>
                <w:spacing w:val="8"/>
                <w:sz w:val="28"/>
                <w:szCs w:val="28"/>
              </w:rPr>
            </w:pPr>
            <w:r>
              <w:rPr>
                <w:rFonts w:hint="eastAsia" w:ascii="宋体" w:hAnsi="宋体" w:eastAsia="宋体" w:cs="宋体"/>
                <w:color w:val="000000"/>
                <w:spacing w:val="8"/>
                <w:sz w:val="28"/>
                <w:szCs w:val="28"/>
              </w:rPr>
              <w:t>第八周</w:t>
            </w:r>
          </w:p>
        </w:tc>
        <w:tc>
          <w:tcPr>
            <w:tcW w:w="7223" w:type="dxa"/>
            <w:tcBorders>
              <w:top w:val="single" w:color="auto" w:sz="4" w:space="0"/>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color w:val="000000"/>
                <w:spacing w:val="8"/>
                <w:sz w:val="28"/>
                <w:szCs w:val="28"/>
              </w:rPr>
            </w:pPr>
            <w:r>
              <w:rPr>
                <w:rFonts w:hint="eastAsia" w:ascii="宋体" w:hAnsi="宋体" w:eastAsia="宋体" w:cs="宋体"/>
                <w:color w:val="000000"/>
                <w:spacing w:val="8"/>
                <w:sz w:val="28"/>
                <w:szCs w:val="28"/>
              </w:rPr>
              <w:t>第13课现代战争与不同文化的碰撞与交流</w:t>
            </w:r>
          </w:p>
          <w:p>
            <w:pPr>
              <w:pStyle w:val="4"/>
              <w:widowControl/>
              <w:wordWrap w:val="0"/>
              <w:spacing w:beforeAutospacing="0" w:afterAutospacing="0"/>
              <w:rPr>
                <w:rFonts w:ascii="宋体" w:hAnsi="宋体" w:eastAsia="宋体" w:cs="宋体"/>
                <w:color w:val="000000"/>
                <w:spacing w:val="8"/>
                <w:sz w:val="28"/>
                <w:szCs w:val="28"/>
              </w:rPr>
            </w:pPr>
            <w:r>
              <w:rPr>
                <w:rFonts w:hint="eastAsia" w:ascii="宋体" w:hAnsi="宋体" w:eastAsia="宋体" w:cs="宋体"/>
                <w:sz w:val="28"/>
                <w:szCs w:val="28"/>
              </w:rPr>
              <w:t>复习第四、五单元 做单元检测试题</w:t>
            </w:r>
          </w:p>
        </w:tc>
      </w:tr>
      <w:tr>
        <w:tblPrEx>
          <w:tblCellMar>
            <w:top w:w="0" w:type="dxa"/>
            <w:left w:w="0" w:type="dxa"/>
            <w:bottom w:w="0" w:type="dxa"/>
            <w:right w:w="0" w:type="dxa"/>
          </w:tblCellMar>
        </w:tblPrEx>
        <w:trPr>
          <w:trHeight w:val="6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pPr>
            <w:r>
              <w:rPr>
                <w:rFonts w:hint="eastAsia" w:ascii="宋体" w:hAnsi="宋体" w:eastAsia="宋体" w:cs="宋体"/>
                <w:color w:val="000000"/>
                <w:spacing w:val="8"/>
                <w:sz w:val="28"/>
                <w:szCs w:val="28"/>
              </w:rPr>
              <w:t>第九周</w:t>
            </w:r>
          </w:p>
        </w:tc>
        <w:tc>
          <w:tcPr>
            <w:tcW w:w="7223" w:type="dxa"/>
            <w:tcBorders>
              <w:top w:val="nil"/>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第14课文化传承的多种载体及其发展</w:t>
            </w:r>
          </w:p>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第15课文化遗产：全人类的共同财富</w:t>
            </w:r>
          </w:p>
        </w:tc>
      </w:tr>
      <w:tr>
        <w:tblPrEx>
          <w:tblCellMar>
            <w:top w:w="0" w:type="dxa"/>
            <w:left w:w="0" w:type="dxa"/>
            <w:bottom w:w="0" w:type="dxa"/>
            <w:right w:w="0" w:type="dxa"/>
          </w:tblCellMar>
        </w:tblPrEx>
        <w:trPr>
          <w:trHeight w:val="6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pPr>
            <w:r>
              <w:rPr>
                <w:rFonts w:hint="eastAsia" w:ascii="宋体" w:hAnsi="宋体" w:eastAsia="宋体" w:cs="宋体"/>
                <w:color w:val="000000"/>
                <w:spacing w:val="8"/>
                <w:sz w:val="28"/>
                <w:szCs w:val="28"/>
              </w:rPr>
              <w:t>第十周</w:t>
            </w:r>
          </w:p>
        </w:tc>
        <w:tc>
          <w:tcPr>
            <w:tcW w:w="7223" w:type="dxa"/>
            <w:tcBorders>
              <w:top w:val="nil"/>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期中复习</w:t>
            </w:r>
          </w:p>
        </w:tc>
      </w:tr>
      <w:tr>
        <w:tblPrEx>
          <w:tblCellMar>
            <w:top w:w="0" w:type="dxa"/>
            <w:left w:w="0" w:type="dxa"/>
            <w:bottom w:w="0" w:type="dxa"/>
            <w:right w:w="0" w:type="dxa"/>
          </w:tblCellMar>
        </w:tblPrEx>
        <w:trPr>
          <w:trHeight w:val="777" w:hRule="atLeast"/>
        </w:trPr>
        <w:tc>
          <w:tcPr>
            <w:tcW w:w="2663" w:type="dxa"/>
            <w:tcBorders>
              <w:top w:val="nil"/>
              <w:left w:val="single" w:color="auto" w:sz="6" w:space="0"/>
              <w:bottom w:val="single" w:color="auto" w:sz="4" w:space="0"/>
              <w:right w:val="single" w:color="auto" w:sz="6" w:space="0"/>
            </w:tcBorders>
            <w:shd w:val="clear" w:color="auto" w:fill="FFFFFF"/>
            <w:tcMar>
              <w:left w:w="105" w:type="dxa"/>
              <w:right w:w="105" w:type="dxa"/>
            </w:tcMar>
          </w:tcPr>
          <w:p>
            <w:pPr>
              <w:pStyle w:val="4"/>
              <w:widowControl/>
              <w:wordWrap w:val="0"/>
              <w:spacing w:beforeAutospacing="0" w:afterAutospacing="0"/>
              <w:jc w:val="both"/>
              <w:rPr>
                <w:rFonts w:ascii="宋体" w:hAnsi="宋体" w:eastAsia="宋体" w:cs="宋体"/>
                <w:color w:val="000000"/>
                <w:spacing w:val="8"/>
                <w:sz w:val="28"/>
                <w:szCs w:val="28"/>
              </w:rPr>
            </w:pPr>
            <w:r>
              <w:rPr>
                <w:rFonts w:hint="eastAsia" w:ascii="宋体" w:hAnsi="宋体" w:eastAsia="宋体" w:cs="宋体"/>
                <w:color w:val="000000"/>
                <w:spacing w:val="8"/>
                <w:sz w:val="28"/>
                <w:szCs w:val="28"/>
              </w:rPr>
              <w:t>第十一周</w:t>
            </w:r>
          </w:p>
        </w:tc>
        <w:tc>
          <w:tcPr>
            <w:tcW w:w="7223" w:type="dxa"/>
            <w:tcBorders>
              <w:top w:val="nil"/>
              <w:left w:val="nil"/>
              <w:bottom w:val="single" w:color="auto" w:sz="4"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复习《中外历史纲要上册》第一单元</w:t>
            </w:r>
          </w:p>
        </w:tc>
      </w:tr>
      <w:tr>
        <w:tblPrEx>
          <w:tblCellMar>
            <w:top w:w="0" w:type="dxa"/>
            <w:left w:w="0" w:type="dxa"/>
            <w:bottom w:w="0" w:type="dxa"/>
            <w:right w:w="0" w:type="dxa"/>
          </w:tblCellMar>
        </w:tblPrEx>
        <w:trPr>
          <w:trHeight w:val="735" w:hRule="atLeast"/>
        </w:trPr>
        <w:tc>
          <w:tcPr>
            <w:tcW w:w="2663" w:type="dxa"/>
            <w:tcBorders>
              <w:top w:val="single" w:color="auto" w:sz="4" w:space="0"/>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rPr>
                <w:rFonts w:ascii="宋体" w:hAnsi="宋体" w:eastAsia="宋体" w:cs="宋体"/>
                <w:color w:val="000000"/>
                <w:spacing w:val="8"/>
                <w:sz w:val="28"/>
                <w:szCs w:val="28"/>
              </w:rPr>
            </w:pPr>
            <w:r>
              <w:rPr>
                <w:rFonts w:hint="eastAsia" w:ascii="宋体" w:hAnsi="宋体" w:eastAsia="宋体" w:cs="宋体"/>
                <w:color w:val="000000"/>
                <w:spacing w:val="8"/>
                <w:sz w:val="28"/>
                <w:szCs w:val="28"/>
              </w:rPr>
              <w:t>第十二周</w:t>
            </w:r>
          </w:p>
        </w:tc>
        <w:tc>
          <w:tcPr>
            <w:tcW w:w="7223" w:type="dxa"/>
            <w:tcBorders>
              <w:top w:val="single" w:color="auto" w:sz="4" w:space="0"/>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color w:val="000000"/>
                <w:spacing w:val="8"/>
                <w:sz w:val="28"/>
                <w:szCs w:val="28"/>
              </w:rPr>
            </w:pPr>
            <w:r>
              <w:rPr>
                <w:rFonts w:hint="eastAsia" w:ascii="宋体" w:hAnsi="宋体" w:eastAsia="宋体" w:cs="宋体"/>
                <w:sz w:val="28"/>
                <w:szCs w:val="28"/>
              </w:rPr>
              <w:t>复习《中外历史纲要上册》第二单元</w:t>
            </w:r>
          </w:p>
        </w:tc>
      </w:tr>
      <w:tr>
        <w:tblPrEx>
          <w:tblCellMar>
            <w:top w:w="0" w:type="dxa"/>
            <w:left w:w="0" w:type="dxa"/>
            <w:bottom w:w="0" w:type="dxa"/>
            <w:right w:w="0" w:type="dxa"/>
          </w:tblCellMar>
        </w:tblPrEx>
        <w:trPr>
          <w:trHeight w:val="6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pPr>
            <w:r>
              <w:rPr>
                <w:rFonts w:hint="eastAsia" w:ascii="宋体" w:hAnsi="宋体" w:eastAsia="宋体" w:cs="宋体"/>
                <w:color w:val="000000"/>
                <w:spacing w:val="8"/>
                <w:sz w:val="28"/>
                <w:szCs w:val="28"/>
              </w:rPr>
              <w:t>第十三周</w:t>
            </w:r>
          </w:p>
        </w:tc>
        <w:tc>
          <w:tcPr>
            <w:tcW w:w="7223" w:type="dxa"/>
            <w:tcBorders>
              <w:top w:val="nil"/>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复习《中外历史纲要上册》第三单元</w:t>
            </w:r>
          </w:p>
        </w:tc>
      </w:tr>
      <w:tr>
        <w:tblPrEx>
          <w:tblCellMar>
            <w:top w:w="0" w:type="dxa"/>
            <w:left w:w="0" w:type="dxa"/>
            <w:bottom w:w="0" w:type="dxa"/>
            <w:right w:w="0" w:type="dxa"/>
          </w:tblCellMar>
        </w:tblPrEx>
        <w:trPr>
          <w:trHeight w:val="6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pPr>
            <w:r>
              <w:rPr>
                <w:rFonts w:hint="eastAsia" w:ascii="宋体" w:hAnsi="宋体" w:eastAsia="宋体" w:cs="宋体"/>
                <w:color w:val="000000"/>
                <w:spacing w:val="8"/>
                <w:sz w:val="28"/>
                <w:szCs w:val="28"/>
              </w:rPr>
              <w:t>第十四周</w:t>
            </w:r>
          </w:p>
        </w:tc>
        <w:tc>
          <w:tcPr>
            <w:tcW w:w="7223" w:type="dxa"/>
            <w:tcBorders>
              <w:top w:val="nil"/>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复习《中外历史纲要上册》第四单元</w:t>
            </w:r>
          </w:p>
        </w:tc>
      </w:tr>
      <w:tr>
        <w:tblPrEx>
          <w:tblCellMar>
            <w:top w:w="0" w:type="dxa"/>
            <w:left w:w="0" w:type="dxa"/>
            <w:bottom w:w="0" w:type="dxa"/>
            <w:right w:w="0" w:type="dxa"/>
          </w:tblCellMar>
        </w:tblPrEx>
        <w:trPr>
          <w:trHeight w:val="773" w:hRule="atLeast"/>
        </w:trPr>
        <w:tc>
          <w:tcPr>
            <w:tcW w:w="2663" w:type="dxa"/>
            <w:tcBorders>
              <w:top w:val="nil"/>
              <w:left w:val="single" w:color="auto" w:sz="6" w:space="0"/>
              <w:bottom w:val="single" w:color="auto" w:sz="4" w:space="0"/>
              <w:right w:val="single" w:color="auto" w:sz="6" w:space="0"/>
            </w:tcBorders>
            <w:shd w:val="clear" w:color="auto" w:fill="FFFFFF"/>
            <w:tcMar>
              <w:left w:w="105" w:type="dxa"/>
              <w:right w:w="105" w:type="dxa"/>
            </w:tcMar>
          </w:tcPr>
          <w:p>
            <w:pPr>
              <w:pStyle w:val="4"/>
              <w:widowControl/>
              <w:wordWrap w:val="0"/>
              <w:spacing w:beforeAutospacing="0" w:afterAutospacing="0"/>
              <w:jc w:val="both"/>
              <w:rPr>
                <w:rFonts w:ascii="宋体" w:hAnsi="宋体" w:eastAsia="宋体" w:cs="宋体"/>
                <w:color w:val="000000"/>
                <w:spacing w:val="8"/>
                <w:sz w:val="28"/>
                <w:szCs w:val="28"/>
              </w:rPr>
            </w:pPr>
            <w:r>
              <w:rPr>
                <w:rFonts w:hint="eastAsia" w:ascii="宋体" w:hAnsi="宋体" w:eastAsia="宋体" w:cs="宋体"/>
                <w:color w:val="000000"/>
                <w:spacing w:val="8"/>
                <w:sz w:val="28"/>
                <w:szCs w:val="28"/>
              </w:rPr>
              <w:t>第十五周</w:t>
            </w:r>
          </w:p>
        </w:tc>
        <w:tc>
          <w:tcPr>
            <w:tcW w:w="7223" w:type="dxa"/>
            <w:tcBorders>
              <w:top w:val="nil"/>
              <w:left w:val="nil"/>
              <w:bottom w:val="single" w:color="auto" w:sz="4"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复习《中外历史纲要上册》第五单元</w:t>
            </w:r>
          </w:p>
        </w:tc>
      </w:tr>
      <w:tr>
        <w:tblPrEx>
          <w:tblCellMar>
            <w:top w:w="0" w:type="dxa"/>
            <w:left w:w="0" w:type="dxa"/>
            <w:bottom w:w="0" w:type="dxa"/>
            <w:right w:w="0" w:type="dxa"/>
          </w:tblCellMar>
        </w:tblPrEx>
        <w:trPr>
          <w:trHeight w:val="490" w:hRule="atLeast"/>
        </w:trPr>
        <w:tc>
          <w:tcPr>
            <w:tcW w:w="2663" w:type="dxa"/>
            <w:tcBorders>
              <w:top w:val="single" w:color="auto" w:sz="4" w:space="0"/>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rPr>
                <w:rFonts w:ascii="宋体" w:hAnsi="宋体" w:eastAsia="宋体" w:cs="宋体"/>
                <w:color w:val="000000"/>
                <w:spacing w:val="8"/>
                <w:sz w:val="28"/>
                <w:szCs w:val="28"/>
              </w:rPr>
            </w:pPr>
            <w:r>
              <w:rPr>
                <w:rFonts w:hint="eastAsia" w:ascii="宋体" w:hAnsi="宋体" w:eastAsia="宋体" w:cs="宋体"/>
                <w:color w:val="000000"/>
                <w:spacing w:val="8"/>
                <w:sz w:val="28"/>
                <w:szCs w:val="28"/>
              </w:rPr>
              <w:t>第十六周</w:t>
            </w:r>
          </w:p>
        </w:tc>
        <w:tc>
          <w:tcPr>
            <w:tcW w:w="7223" w:type="dxa"/>
            <w:tcBorders>
              <w:top w:val="single" w:color="auto" w:sz="4" w:space="0"/>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color w:val="000000"/>
                <w:spacing w:val="8"/>
                <w:sz w:val="28"/>
                <w:szCs w:val="28"/>
              </w:rPr>
            </w:pPr>
            <w:r>
              <w:rPr>
                <w:rFonts w:hint="eastAsia" w:ascii="宋体" w:hAnsi="宋体" w:eastAsia="宋体" w:cs="宋体"/>
                <w:sz w:val="28"/>
                <w:szCs w:val="28"/>
              </w:rPr>
              <w:t>复习《中外历史纲要上册》第六单元</w:t>
            </w:r>
          </w:p>
        </w:tc>
      </w:tr>
      <w:tr>
        <w:tblPrEx>
          <w:tblCellMar>
            <w:top w:w="0" w:type="dxa"/>
            <w:left w:w="0" w:type="dxa"/>
            <w:bottom w:w="0" w:type="dxa"/>
            <w:right w:w="0" w:type="dxa"/>
          </w:tblCellMar>
        </w:tblPrEx>
        <w:trPr>
          <w:trHeight w:val="495"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pPr>
            <w:r>
              <w:rPr>
                <w:rFonts w:hint="eastAsia" w:ascii="宋体" w:hAnsi="宋体" w:eastAsia="宋体" w:cs="宋体"/>
                <w:color w:val="000000"/>
                <w:spacing w:val="8"/>
                <w:sz w:val="28"/>
                <w:szCs w:val="28"/>
              </w:rPr>
              <w:t>第十七周</w:t>
            </w:r>
          </w:p>
        </w:tc>
        <w:tc>
          <w:tcPr>
            <w:tcW w:w="7223" w:type="dxa"/>
            <w:tcBorders>
              <w:top w:val="nil"/>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color w:val="000000"/>
                <w:spacing w:val="8"/>
                <w:sz w:val="28"/>
                <w:szCs w:val="28"/>
              </w:rPr>
            </w:pPr>
            <w:r>
              <w:rPr>
                <w:rFonts w:hint="eastAsia" w:ascii="宋体" w:hAnsi="宋体" w:eastAsia="宋体" w:cs="宋体"/>
                <w:sz w:val="28"/>
                <w:szCs w:val="28"/>
              </w:rPr>
              <w:t>复习《中外历史纲要上册》第七单元</w:t>
            </w:r>
          </w:p>
        </w:tc>
      </w:tr>
      <w:tr>
        <w:tblPrEx>
          <w:tblCellMar>
            <w:top w:w="0" w:type="dxa"/>
            <w:left w:w="0" w:type="dxa"/>
            <w:bottom w:w="0" w:type="dxa"/>
            <w:right w:w="0" w:type="dxa"/>
          </w:tblCellMar>
        </w:tblPrEx>
        <w:trPr>
          <w:trHeight w:val="255"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pPr>
            <w:r>
              <w:rPr>
                <w:rFonts w:hint="eastAsia" w:ascii="宋体" w:hAnsi="宋体" w:eastAsia="宋体" w:cs="宋体"/>
                <w:color w:val="000000"/>
                <w:spacing w:val="8"/>
                <w:sz w:val="28"/>
                <w:szCs w:val="28"/>
              </w:rPr>
              <w:t>第十八周</w:t>
            </w:r>
          </w:p>
        </w:tc>
        <w:tc>
          <w:tcPr>
            <w:tcW w:w="7223" w:type="dxa"/>
            <w:tcBorders>
              <w:top w:val="nil"/>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复习《中外历史纲要上册》第八单元</w:t>
            </w:r>
          </w:p>
        </w:tc>
      </w:tr>
      <w:tr>
        <w:tblPrEx>
          <w:tblCellMar>
            <w:top w:w="0" w:type="dxa"/>
            <w:left w:w="0" w:type="dxa"/>
            <w:bottom w:w="0" w:type="dxa"/>
            <w:right w:w="0" w:type="dxa"/>
          </w:tblCellMar>
        </w:tblPrEx>
        <w:trPr>
          <w:trHeight w:val="255"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pPr>
            <w:r>
              <w:rPr>
                <w:rFonts w:hint="eastAsia" w:ascii="宋体" w:hAnsi="宋体" w:eastAsia="宋体" w:cs="宋体"/>
                <w:color w:val="000000"/>
                <w:spacing w:val="8"/>
                <w:sz w:val="28"/>
                <w:szCs w:val="28"/>
              </w:rPr>
              <w:t>第十九周</w:t>
            </w:r>
          </w:p>
        </w:tc>
        <w:tc>
          <w:tcPr>
            <w:tcW w:w="7223" w:type="dxa"/>
            <w:tcBorders>
              <w:top w:val="nil"/>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复习《中外历史纲要上册》第九单元</w:t>
            </w:r>
          </w:p>
        </w:tc>
      </w:tr>
      <w:tr>
        <w:tblPrEx>
          <w:tblCellMar>
            <w:top w:w="0" w:type="dxa"/>
            <w:left w:w="0" w:type="dxa"/>
            <w:bottom w:w="0" w:type="dxa"/>
            <w:right w:w="0" w:type="dxa"/>
          </w:tblCellMar>
        </w:tblPrEx>
        <w:trPr>
          <w:trHeight w:val="12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pPr>
            <w:r>
              <w:rPr>
                <w:rFonts w:hint="eastAsia" w:ascii="宋体" w:hAnsi="宋体" w:eastAsia="宋体" w:cs="宋体"/>
                <w:color w:val="000000"/>
                <w:spacing w:val="8"/>
                <w:sz w:val="28"/>
                <w:szCs w:val="28"/>
              </w:rPr>
              <w:t>第二十周</w:t>
            </w:r>
          </w:p>
        </w:tc>
        <w:tc>
          <w:tcPr>
            <w:tcW w:w="7223" w:type="dxa"/>
            <w:tcBorders>
              <w:top w:val="nil"/>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sz w:val="28"/>
                <w:szCs w:val="28"/>
              </w:rPr>
              <w:t>复习《中外历史纲要上册》第十单元</w:t>
            </w:r>
          </w:p>
        </w:tc>
      </w:tr>
      <w:tr>
        <w:tblPrEx>
          <w:tblCellMar>
            <w:top w:w="0" w:type="dxa"/>
            <w:left w:w="0" w:type="dxa"/>
            <w:bottom w:w="0" w:type="dxa"/>
            <w:right w:w="0" w:type="dxa"/>
          </w:tblCellMar>
        </w:tblPrEx>
        <w:trPr>
          <w:trHeight w:val="12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pPr>
            <w:r>
              <w:rPr>
                <w:rFonts w:hint="eastAsia" w:ascii="宋体" w:hAnsi="宋体" w:eastAsia="宋体" w:cs="宋体"/>
                <w:color w:val="000000"/>
                <w:spacing w:val="8"/>
                <w:sz w:val="28"/>
                <w:szCs w:val="28"/>
              </w:rPr>
              <w:t>第二十一周</w:t>
            </w:r>
          </w:p>
        </w:tc>
        <w:tc>
          <w:tcPr>
            <w:tcW w:w="7223" w:type="dxa"/>
            <w:tcBorders>
              <w:top w:val="nil"/>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color w:val="000000"/>
                <w:spacing w:val="8"/>
                <w:sz w:val="28"/>
                <w:szCs w:val="28"/>
              </w:rPr>
              <w:t>综合复习</w:t>
            </w:r>
          </w:p>
        </w:tc>
      </w:tr>
      <w:tr>
        <w:tblPrEx>
          <w:tblCellMar>
            <w:top w:w="0" w:type="dxa"/>
            <w:left w:w="0" w:type="dxa"/>
            <w:bottom w:w="0" w:type="dxa"/>
            <w:right w:w="0" w:type="dxa"/>
          </w:tblCellMar>
        </w:tblPrEx>
        <w:trPr>
          <w:trHeight w:val="12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jc w:val="both"/>
            </w:pPr>
            <w:r>
              <w:rPr>
                <w:rFonts w:hint="eastAsia" w:ascii="宋体" w:hAnsi="宋体" w:eastAsia="宋体" w:cs="宋体"/>
                <w:color w:val="000000"/>
                <w:spacing w:val="8"/>
                <w:sz w:val="28"/>
                <w:szCs w:val="28"/>
              </w:rPr>
              <w:t>第二十二周</w:t>
            </w:r>
          </w:p>
        </w:tc>
        <w:tc>
          <w:tcPr>
            <w:tcW w:w="7223" w:type="dxa"/>
            <w:tcBorders>
              <w:top w:val="nil"/>
              <w:left w:val="nil"/>
              <w:bottom w:val="single" w:color="auto" w:sz="6" w:space="0"/>
              <w:right w:val="single" w:color="auto" w:sz="6" w:space="0"/>
            </w:tcBorders>
            <w:shd w:val="clear" w:color="auto" w:fill="FFFFFF"/>
            <w:tcMar>
              <w:left w:w="105" w:type="dxa"/>
              <w:right w:w="105" w:type="dxa"/>
            </w:tcMar>
          </w:tcPr>
          <w:p>
            <w:pPr>
              <w:pStyle w:val="4"/>
              <w:widowControl/>
              <w:wordWrap w:val="0"/>
              <w:spacing w:beforeAutospacing="0" w:afterAutospacing="0"/>
              <w:rPr>
                <w:rFonts w:ascii="宋体" w:hAnsi="宋体" w:eastAsia="宋体" w:cs="宋体"/>
                <w:sz w:val="28"/>
                <w:szCs w:val="28"/>
              </w:rPr>
            </w:pPr>
            <w:r>
              <w:rPr>
                <w:rFonts w:hint="eastAsia" w:ascii="宋体" w:hAnsi="宋体" w:eastAsia="宋体" w:cs="宋体"/>
                <w:color w:val="000000"/>
                <w:spacing w:val="8"/>
                <w:sz w:val="28"/>
                <w:szCs w:val="28"/>
              </w:rPr>
              <w:t>期末检测</w:t>
            </w:r>
          </w:p>
        </w:tc>
      </w:tr>
    </w:tbl>
    <w:p/>
    <w:p>
      <w:pPr>
        <w:jc w:val="left"/>
        <w:rPr>
          <w:rFonts w:hint="eastAsia"/>
          <w:b/>
          <w:bCs/>
          <w:sz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E58673"/>
    <w:multiLevelType w:val="singleLevel"/>
    <w:tmpl w:val="47E58673"/>
    <w:lvl w:ilvl="0" w:tentative="0">
      <w:start w:val="3"/>
      <w:numFmt w:val="chineseCounting"/>
      <w:suff w:val="space"/>
      <w:lvlText w:val="第%1课"/>
      <w:lvlJc w:val="left"/>
      <w:rPr>
        <w:rFonts w:hint="eastAsia"/>
      </w:rPr>
    </w:lvl>
  </w:abstractNum>
  <w:abstractNum w:abstractNumId="1">
    <w:nsid w:val="7F60832D"/>
    <w:multiLevelType w:val="singleLevel"/>
    <w:tmpl w:val="7F60832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iYjMwYTQyZjI0MWE4YThiODAxNDU4MjZjY2EyNGMifQ=="/>
  </w:docVars>
  <w:rsids>
    <w:rsidRoot w:val="00DA5842"/>
    <w:rsid w:val="001963B7"/>
    <w:rsid w:val="003C04F3"/>
    <w:rsid w:val="00752BB4"/>
    <w:rsid w:val="0082557C"/>
    <w:rsid w:val="00B15A77"/>
    <w:rsid w:val="00BF4DE2"/>
    <w:rsid w:val="00DA5842"/>
    <w:rsid w:val="00EB6924"/>
    <w:rsid w:val="0695597F"/>
    <w:rsid w:val="3B0C069E"/>
    <w:rsid w:val="6B6F6833"/>
    <w:rsid w:val="771D1B4B"/>
    <w:rsid w:val="7BA03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324</Words>
  <Characters>1848</Characters>
  <Lines>15</Lines>
  <Paragraphs>4</Paragraphs>
  <TotalTime>14</TotalTime>
  <ScaleCrop>false</ScaleCrop>
  <LinksUpToDate>false</LinksUpToDate>
  <CharactersWithSpaces>2168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2023-01-26T08:22:00Z</dcterms:created>
  <dc:creator>Administrator</dc:creator>
  <cp:lastModifiedBy>Administrator</cp:lastModifiedBy>
  <dcterms:modified xsi:type="dcterms:W3CDTF">2023-08-20T02:13:34Z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6193C06E3563405E8DDAD6C6FE171012</vt:lpwstr>
  </property>
</Properties>
</file>