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jc w:val="center"/>
        <w:rPr>
          <w:rFonts w:hint="eastAsia" w:ascii="Times New Roman" w:cs="Times New Roman"/>
          <w:color w:val="auto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12458700</wp:posOffset>
            </wp:positionH>
            <wp:positionV relativeFrom="topMargin">
              <wp:posOffset>10439400</wp:posOffset>
            </wp:positionV>
            <wp:extent cx="279400" cy="419100"/>
            <wp:effectExtent l="0" t="0" r="635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宋体"/>
          <w:b/>
          <w:bCs/>
          <w:color w:val="auto"/>
          <w:sz w:val="28"/>
          <w:szCs w:val="28"/>
          <w:u w:val="none"/>
          <w:lang w:eastAsia="zh-CN"/>
        </w:rPr>
        <w:t>第一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none"/>
        </w:rPr>
        <w:t>单元</w:t>
      </w:r>
      <w:r>
        <w:rPr>
          <w:rFonts w:hint="eastAsia" w:cs="宋体"/>
          <w:b/>
          <w:bCs/>
          <w:color w:val="auto"/>
          <w:sz w:val="28"/>
          <w:szCs w:val="28"/>
          <w:u w:val="none"/>
          <w:lang w:val="en-US" w:eastAsia="zh-CN"/>
        </w:rPr>
        <w:t>学业质量</w:t>
      </w:r>
      <w:r>
        <w:rPr>
          <w:rFonts w:hint="eastAsia" w:ascii="Times New Roman" w:eastAsia="宋体" w:cs="Times New Roman"/>
          <w:color w:val="auto"/>
          <w:sz w:val="28"/>
          <w:szCs w:val="28"/>
          <w:lang w:val="en-US" w:eastAsia="zh-CN"/>
        </w:rPr>
        <w:t>检测</w:t>
      </w:r>
      <w:r>
        <w:rPr>
          <w:rFonts w:hint="eastAsia" w:ascii="Times New Roman" w:cs="Times New Roman"/>
          <w:color w:val="auto"/>
          <w:sz w:val="28"/>
          <w:szCs w:val="28"/>
          <w:lang w:val="en-US" w:eastAsia="zh-CN"/>
        </w:rPr>
        <w:t>评估卷</w:t>
      </w:r>
    </w:p>
    <w:p>
      <w:pPr>
        <w:jc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（时间：45分钟  分值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60分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tbl>
      <w:tblPr>
        <w:tblStyle w:val="15"/>
        <w:tblpPr w:leftFromText="180" w:rightFromText="180" w:vertAnchor="text" w:horzAnchor="page" w:tblpX="956" w:tblpY="296"/>
        <w:tblOverlap w:val="never"/>
        <w:tblW w:w="464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2"/>
        <w:gridCol w:w="45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2" w:type="pct"/>
          </w:tcPr>
          <w:p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u w:val="none"/>
                <w:vertAlign w:val="baseline"/>
              </w:rPr>
            </w:pPr>
            <w:r>
              <w:rPr>
                <w:rFonts w:hint="eastAsia" w:cs="宋体"/>
                <w:b/>
                <w:bCs/>
                <w:color w:val="auto"/>
                <w:sz w:val="21"/>
                <w:szCs w:val="21"/>
                <w:u w:val="none"/>
                <w:lang w:eastAsia="zh-CN"/>
              </w:rPr>
              <w:t>试卷考查范围</w:t>
            </w:r>
          </w:p>
        </w:tc>
        <w:tc>
          <w:tcPr>
            <w:tcW w:w="3127" w:type="pct"/>
          </w:tcPr>
          <w:p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u w:val="none"/>
                <w:vertAlign w:val="baseline"/>
              </w:rPr>
            </w:pPr>
            <w:r>
              <w:rPr>
                <w:rFonts w:hint="eastAsia" w:cs="宋体"/>
                <w:b/>
                <w:bCs/>
                <w:color w:val="auto"/>
                <w:sz w:val="21"/>
                <w:szCs w:val="21"/>
                <w:u w:val="none"/>
                <w:lang w:eastAsia="zh-CN"/>
              </w:rPr>
              <w:t>主要命题点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2" w:type="pct"/>
            <w:vAlign w:val="center"/>
          </w:tcPr>
          <w:p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u w:val="none"/>
              </w:rPr>
              <w:t>生产资料所有制与经济</w:t>
            </w:r>
            <w:r>
              <w:rPr>
                <w:rFonts w:hint="eastAsia" w:cs="宋体"/>
                <w:b/>
                <w:bCs/>
                <w:color w:val="auto"/>
                <w:sz w:val="21"/>
                <w:szCs w:val="21"/>
                <w:u w:val="none"/>
                <w:lang w:eastAsia="zh-CN"/>
              </w:rPr>
              <w:t>体制</w:t>
            </w:r>
          </w:p>
        </w:tc>
        <w:tc>
          <w:tcPr>
            <w:tcW w:w="3127" w:type="pct"/>
          </w:tcPr>
          <w:p>
            <w:pPr>
              <w:pStyle w:val="3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left"/>
              <w:rPr>
                <w:rFonts w:hint="eastAsia" w:cs="宋体"/>
                <w:b/>
                <w:bCs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b/>
                <w:bCs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公有制为主体  多种所有制经济共同发展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lang w:val="en-US" w:eastAsia="zh-CN"/>
              </w:rPr>
              <w:t>坚持“两个毫不动摇”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lang w:val="en-US" w:eastAsia="zh-CN"/>
              </w:rPr>
              <w:t>充分发挥市场在资源配置中的决定性作用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lang w:val="en-US" w:eastAsia="zh-CN"/>
              </w:rPr>
              <w:t>更好发挥政府作用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宋体" w:hAnsi="宋体" w:eastAsia="宋体" w:cs="宋体"/>
          <w:b/>
          <w:i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宋体" w:hAnsi="宋体" w:eastAsia="宋体" w:cs="宋体"/>
          <w:b/>
          <w:i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i w:val="0"/>
          <w:color w:val="auto"/>
          <w:sz w:val="24"/>
          <w:szCs w:val="24"/>
        </w:rPr>
        <w:t>一、单选题</w:t>
      </w:r>
      <w:r>
        <w:rPr>
          <w:rFonts w:hint="eastAsia" w:ascii="宋体" w:hAnsi="宋体" w:eastAsia="宋体" w:cs="宋体"/>
          <w:b/>
          <w:i w:val="0"/>
          <w:color w:val="auto"/>
          <w:sz w:val="24"/>
          <w:szCs w:val="24"/>
          <w:lang w:eastAsia="zh-CN"/>
        </w:rPr>
        <w:t>（共</w:t>
      </w:r>
      <w:r>
        <w:rPr>
          <w:rFonts w:hint="eastAsia" w:ascii="宋体" w:hAnsi="宋体" w:eastAsia="宋体" w:cs="宋体"/>
          <w:b/>
          <w:i w:val="0"/>
          <w:color w:val="auto"/>
          <w:sz w:val="24"/>
          <w:szCs w:val="24"/>
          <w:lang w:val="en-US" w:eastAsia="zh-CN"/>
        </w:rPr>
        <w:t>13小题，每小题3分，共39分</w:t>
      </w:r>
      <w:r>
        <w:rPr>
          <w:rFonts w:hint="eastAsia" w:ascii="宋体" w:hAnsi="宋体" w:eastAsia="宋体" w:cs="宋体"/>
          <w:b/>
          <w:i w:val="0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1．国家发改委新设立的民营经济发展局备受关注。作为新成立的司局，民营经济发展局将在统筹协调、督促落实、加强服务等方面重点发力，推动各项举措早落地、早见效。国家成立民营经济发展局是基于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①要大力提升民营经济的发展实力，树立民营企业的良好社会形象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②营造公开公平公正参与竞争、同等受到法律保护的市场环境的需要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07" w:firstLineChars="100"/>
        <w:jc w:val="both"/>
        <w:textAlignment w:val="center"/>
        <w:rPr>
          <w:rFonts w:hint="eastAsia" w:ascii="宋体" w:hAnsi="宋体" w:eastAsia="宋体" w:cs="宋体"/>
          <w:color w:val="auto"/>
          <w:w w:val="99"/>
          <w:sz w:val="21"/>
          <w:szCs w:val="21"/>
        </w:rPr>
      </w:pPr>
      <w:r>
        <w:rPr>
          <w:rFonts w:hint="eastAsia" w:ascii="宋体" w:hAnsi="宋体" w:eastAsia="宋体" w:cs="宋体"/>
          <w:color w:val="auto"/>
          <w:w w:val="99"/>
          <w:sz w:val="21"/>
          <w:szCs w:val="21"/>
        </w:rPr>
        <w:t>③民营经济是推动经济社会发展的重要力量，是中国特色社会主义制度的重要支柱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④民营经济是社会主义市场经济的重要组成部分，在民生发展等方面有重要作用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A．①②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B．①③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C．②④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D．③④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．政府工作报告指出，落实鼓励民间投资政策措施，在铁路、民航、油气、电信等领域推出一批有吸引力的项目，务必使民间资本进得来、能发展。该论断的依据是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01" w:firstLineChars="100"/>
        <w:jc w:val="both"/>
        <w:textAlignment w:val="center"/>
        <w:rPr>
          <w:rFonts w:hint="eastAsia" w:ascii="宋体" w:hAnsi="宋体" w:eastAsia="宋体" w:cs="宋体"/>
          <w:color w:val="auto"/>
          <w:w w:val="96"/>
          <w:sz w:val="21"/>
          <w:szCs w:val="21"/>
        </w:rPr>
      </w:pPr>
      <w:r>
        <w:rPr>
          <w:rFonts w:hint="eastAsia" w:ascii="宋体" w:hAnsi="宋体" w:eastAsia="宋体" w:cs="宋体"/>
          <w:color w:val="auto"/>
          <w:w w:val="96"/>
          <w:sz w:val="21"/>
          <w:szCs w:val="21"/>
        </w:rPr>
        <w:t>①非公有制经济是我国社会主义经济的组成部分</w:t>
      </w:r>
      <w:r>
        <w:rPr>
          <w:rFonts w:hint="eastAsia" w:ascii="宋体" w:hAnsi="宋体" w:eastAsia="宋体" w:cs="宋体"/>
          <w:color w:val="auto"/>
          <w:w w:val="96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w w:val="96"/>
          <w:sz w:val="21"/>
          <w:szCs w:val="21"/>
        </w:rPr>
        <w:t>②非公有制经济和公有制经济在市场竞争中的地位平等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01" w:firstLineChars="100"/>
        <w:jc w:val="both"/>
        <w:textAlignment w:val="center"/>
        <w:rPr>
          <w:rFonts w:hint="eastAsia" w:ascii="宋体" w:hAnsi="宋体" w:eastAsia="宋体" w:cs="宋体"/>
          <w:color w:val="auto"/>
          <w:w w:val="96"/>
          <w:sz w:val="21"/>
          <w:szCs w:val="21"/>
        </w:rPr>
      </w:pPr>
      <w:r>
        <w:rPr>
          <w:rFonts w:hint="eastAsia" w:ascii="宋体" w:hAnsi="宋体" w:eastAsia="宋体" w:cs="宋体"/>
          <w:color w:val="auto"/>
          <w:w w:val="96"/>
          <w:sz w:val="21"/>
          <w:szCs w:val="21"/>
        </w:rPr>
        <w:t>③民间投资有利于增强非公有制经济对我国经济的控制力</w:t>
      </w:r>
      <w:r>
        <w:rPr>
          <w:rFonts w:hint="eastAsia" w:ascii="宋体" w:hAnsi="宋体" w:eastAsia="宋体" w:cs="宋体"/>
          <w:color w:val="auto"/>
          <w:w w:val="96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w w:val="96"/>
          <w:sz w:val="21"/>
          <w:szCs w:val="21"/>
        </w:rPr>
        <w:t>④非公有制经济是推动经济社会发展的重要力量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00"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①②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B．①③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C．②④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D．③④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过去3年，东北地区国资国企改革取得积极成效。鞍钢集团重组本钢集团，提升钢铁产业集中度，通用技术集团重组沈阳机床集团，破解经营困境，招商局集团主导完成大连港、营口港、盘锦港等港口整合工作，成立辽港集团，有效解决了港口同业竞争问题。上述举措有利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①优化国有资本布局，发挥国有经济的主导作用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②增加国有资产的比重，发挥国企的规模优势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③解决央企同质化竞争，提升央企核心竞争力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④实现各类资本优势互补，增强国有资本控制力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00"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A．①③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B．①④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C．②③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D．②④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“地摊经济”是指通过摆地摊获得收入的一种经济形式。“地摊经济”是城市里的一种边缘经济，素有影响市容和环境的弊端，但也有其自身的独特优势。在2020年全国两会上，一名全国人大代表建议，在进一步加强规范城市管理的同时，因地制宜，释放“地摊经济”的最大活力。下列对“地摊经济”认识正确的是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①创业门槛低、无风险，对稳就业的作用不可小觑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②满足消费者多样化需求，方便人民生活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③吸引人气，激发市场活力，促进非公有制经济发展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④推动规模化经营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,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增加居民经营性收入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00"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A．①③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B．①④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C．②③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D．③④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2023年中央经济工作会议指出，面对经济稳增长的诸多压力和挑战，国资央企切实发挥国民经济稳定器和压舱石的作用，投资重大工程项目拉动经济增长，积极“出海”竞标海内外项目，保障供应关系国计民生的能源、粮食、药品等，为推动实现经济稳中求进、稳定预期打下坚实基础。这说明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leftChars="100" w:firstLine="0" w:firstLineChars="0"/>
        <w:jc w:val="both"/>
        <w:textAlignment w:val="center"/>
        <w:rPr>
          <w:rFonts w:hint="eastAsia" w:ascii="宋体" w:hAnsi="宋体" w:eastAsia="宋体" w:cs="宋体"/>
          <w:color w:val="auto"/>
          <w:w w:val="97"/>
          <w:sz w:val="21"/>
          <w:szCs w:val="21"/>
        </w:rPr>
      </w:pPr>
      <w:r>
        <w:rPr>
          <w:rFonts w:hint="eastAsia" w:ascii="宋体" w:hAnsi="宋体" w:eastAsia="宋体" w:cs="宋体"/>
          <w:color w:val="auto"/>
          <w:w w:val="97"/>
          <w:sz w:val="21"/>
          <w:szCs w:val="21"/>
        </w:rPr>
        <w:t>①我国要保持国有经济在所有行业的绝对控股地位</w:t>
      </w:r>
      <w:r>
        <w:rPr>
          <w:rFonts w:hint="eastAsia" w:ascii="宋体" w:hAnsi="宋体" w:cs="宋体"/>
          <w:color w:val="auto"/>
          <w:w w:val="97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w w:val="97"/>
          <w:sz w:val="21"/>
          <w:szCs w:val="21"/>
        </w:rPr>
        <w:t>②国有企业是中国特色社会主义的重要物质基础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leftChars="100" w:firstLine="0" w:firstLineChars="0"/>
        <w:jc w:val="both"/>
        <w:textAlignment w:val="center"/>
        <w:rPr>
          <w:rFonts w:hint="eastAsia" w:ascii="宋体" w:hAnsi="宋体" w:eastAsia="宋体" w:cs="宋体"/>
          <w:color w:val="auto"/>
          <w:w w:val="98"/>
          <w:sz w:val="21"/>
          <w:szCs w:val="21"/>
        </w:rPr>
      </w:pPr>
      <w:r>
        <w:rPr>
          <w:rFonts w:hint="eastAsia" w:ascii="宋体" w:hAnsi="宋体" w:eastAsia="宋体" w:cs="宋体"/>
          <w:color w:val="auto"/>
          <w:w w:val="97"/>
          <w:sz w:val="21"/>
          <w:szCs w:val="21"/>
        </w:rPr>
        <w:t>③国有经济在关系国民经济命脉的重要行业占支配地位</w:t>
      </w:r>
      <w:r>
        <w:rPr>
          <w:rFonts w:hint="eastAsia" w:ascii="宋体" w:hAnsi="宋体" w:cs="宋体"/>
          <w:color w:val="auto"/>
          <w:w w:val="97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w w:val="97"/>
          <w:sz w:val="21"/>
          <w:szCs w:val="21"/>
        </w:rPr>
        <w:t>④国有资产在社会总资产中占数量和质量的优势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A．①②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B．①④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C．②④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D．③④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近年来，全国多地推动龙头企业、农民合作社和家庭农场等新型农业经营主体以分工协作为前提，以规模经营为依托，以利益联结为纽带，培育农业产业化联合体，探索了农村一二三产业融合发展的现实路径，实现了小农户与现代农业的有效衔接。积极培育引导联合体深度融合发展，目的在于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w w:val="10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w w:val="100"/>
          <w:sz w:val="21"/>
          <w:szCs w:val="21"/>
        </w:rPr>
        <w:t>①实现土地所有权和经营权流转，发展适度的规模经营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w w:val="10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w w:val="100"/>
          <w:sz w:val="21"/>
          <w:szCs w:val="21"/>
        </w:rPr>
        <w:t>②推进农村生产关系的根本变革，促进农村生产力发展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w w:val="10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w w:val="100"/>
          <w:sz w:val="21"/>
          <w:szCs w:val="21"/>
        </w:rPr>
        <w:t>③创新农业产业化的运行机制，释放农村集体经济活力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w w:val="10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w w:val="100"/>
          <w:sz w:val="21"/>
          <w:szCs w:val="21"/>
        </w:rPr>
        <w:t>④激发农业经营主体的积极性，拓宽农民增收致富渠道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00"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w w:val="10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w w:val="100"/>
          <w:sz w:val="21"/>
          <w:szCs w:val="21"/>
        </w:rPr>
        <w:t>A．①②</w:t>
      </w:r>
      <w:r>
        <w:rPr>
          <w:rFonts w:hint="eastAsia" w:ascii="宋体" w:hAnsi="宋体" w:eastAsia="宋体" w:cs="宋体"/>
          <w:color w:val="auto"/>
          <w:w w:val="100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w w:val="100"/>
          <w:sz w:val="21"/>
          <w:szCs w:val="21"/>
        </w:rPr>
        <w:t>B．①④</w:t>
      </w:r>
      <w:r>
        <w:rPr>
          <w:rFonts w:hint="eastAsia" w:ascii="宋体" w:hAnsi="宋体" w:eastAsia="宋体" w:cs="宋体"/>
          <w:color w:val="auto"/>
          <w:w w:val="100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w w:val="100"/>
          <w:sz w:val="21"/>
          <w:szCs w:val="21"/>
        </w:rPr>
        <w:t>C．②③</w:t>
      </w:r>
      <w:r>
        <w:rPr>
          <w:rFonts w:hint="eastAsia" w:ascii="宋体" w:hAnsi="宋体" w:eastAsia="宋体" w:cs="宋体"/>
          <w:color w:val="auto"/>
          <w:w w:val="100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w w:val="100"/>
          <w:sz w:val="21"/>
          <w:szCs w:val="21"/>
        </w:rPr>
        <w:t>D．③④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国家发展改革委、工业和信息化部等部门2023年8月1日发布了《关于实施促进民营经济发展近期若干举措的通知》(以下简称《通知》)。《通知》聚焦促进公平准入、强化要素支持、优化涉企服务等5个重要方面，提出28条具体措施。上述举措发挥作用的路径是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①加大对民营企业信贷支持力度→缓解民营企业融资难题→激发民营企业活力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②鼓励民营企业兼并重组→推动民营企业扩大生产规模→提高民营企业经济效益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③增加民营企业债券发行规模→适度扩大财政赤字→增加政府投资形成新的需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05" w:firstLineChars="100"/>
        <w:jc w:val="both"/>
        <w:textAlignment w:val="center"/>
        <w:rPr>
          <w:rFonts w:hint="eastAsia" w:ascii="宋体" w:hAnsi="宋体" w:eastAsia="宋体" w:cs="宋体"/>
          <w:color w:val="auto"/>
          <w:w w:val="98"/>
          <w:sz w:val="21"/>
          <w:szCs w:val="21"/>
        </w:rPr>
      </w:pPr>
      <w:r>
        <w:rPr>
          <w:rFonts w:hint="eastAsia" w:ascii="宋体" w:hAnsi="宋体" w:eastAsia="宋体" w:cs="宋体"/>
          <w:color w:val="auto"/>
          <w:w w:val="98"/>
          <w:sz w:val="21"/>
          <w:szCs w:val="21"/>
        </w:rPr>
        <w:t>④统筹安排科技专项资金→加大对民营企业的科技扶持力度→激发民营企业创造力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00"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A．①②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B．①④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C．②③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D．③④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改革开放以来，W省各级政府放开放活市场，积极营造良好的市场环境。生产什么、如何生产，主要从市场出发、由市场回答，市场经济的自由交易和自主竞争为该省民营经济的诞生、发展提供了源源不竭的动力。该省政府采取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此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措施的原因是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①市场通过价格涨落比较及时、灵敏地传递供求信息，实现资源合理配置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②市场是有效的资源配置手段，要放手让市场调节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③市场竞争会促使民营经济主体积极调整生产经营活动，提高生产效率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④市场能够通过竞争产生垄断，产生更大的经济效益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80"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A．①②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B．①③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C．②③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D．③④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日前，国家市场监管总局印发《关于开展电子计价秤市场秩序综合整治的通知》，决定自2023年7月至12月组织开展电子计价秤市场秩序综合整治。此次综合整治聚焦电子计价秤“缺斤短两”突出问题，加大整治力度，依法查处无证生产和生产假冒伪劣、具有作弊功能电子计价秤的企业。由此可见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①市场在资源配置中起决定性作用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②政府履行经济职能，弥补市场缺陷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③政府规范市场秩序，维护消费者权益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④市场具有盲目性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、滞后性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的弊端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80"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A．①②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B．①④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C．②③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D．③④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2023年上半年，人民银行降准0.25个百分点，释放长期流动性，增强信贷总量增长的稳定性和可持续性，切实服务实体经济。从行业投向看，新增贷款主要投向制造业、基础设施业等重点领域。制造业中长期贷款增速保持较高水平，其中，高技术制造业中长期贷款同比增长41.5%，比上年同期高11.5个百分点。材料表明，我国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①稳健的货币政策精准有力，推动经济良好运行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②保持货币流动性合理充裕，降低企业经营成本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③提供更优质的金融服务，防范系统性金融风险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④信贷结构持续优化，稳固对实体经济支持力度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80"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A．①③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B．①④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C．②③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D．②④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．高速增长也带来成长的烦恼。锂电产业作为新兴产业，在持续三年的扩产过程中也积累了较大规模的剩余产能。在此背景下，“出海”和储能市场成为锂电材料竞争的新战场。新兴产业出现的产能过剩表明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①我国经济的高速增长必然带来产能过剩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②市场调节的盲目性是导致新兴产业产能过剩的重要原因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③新兴产业的发展需要稳定的国内、国际规模市场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④实施产业政策调整是解决新兴产业产能过剩的根本途径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80"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①②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B．①④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C．②③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D．③④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．2023年前三季度以来，政府密集实施了政策“组合拳”，发挥了政策促消费、稳投资、扩内需的积极作用，推动经济运行持续好转。关于政策“组合拳”的积极影响，下列传导路径正确的是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①发挥积极财政政策作用→降低首套住房贷款利率→带动社会总需求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②实施普惠金融支持政策→缓解企业资金压力→增加市场有效供给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③组合式减税降费→畅通市场金融循环→夯实经济发展基础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④增发万亿国债→发挥政府投资的带动效应→激发社会投资活力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80"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A．①②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B．①③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C．②④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D．③④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．河北省聚焦经营主体的难点、痛点，着力提升服务效能，让不断优化的营商环境充分激发市场活力。2023年1—8月，全省新登记经营主体97.83万户，同比增长22.44%。优化营商环境需要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①建立统一开放、竞争有序的市场体系，提高资源配置效率和公平性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②强化市场基础制度规则统一，降低市场准入门槛以激发市场的活力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③健全统一的社会信用制度，发挥道德的教化作用以滋养良好的社会环境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④建设全领域由市场决定价格的机制，发挥市场在资源配置的决定性作用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A．①②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B．①③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C．②④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D．③④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="宋体" w:hAnsi="宋体" w:eastAsia="宋体" w:cs="宋体"/>
          <w:b/>
          <w:i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i w:val="0"/>
          <w:color w:val="auto"/>
          <w:sz w:val="24"/>
          <w:szCs w:val="24"/>
          <w:lang w:val="en-US" w:eastAsia="zh-CN"/>
        </w:rPr>
        <w:t>二</w:t>
      </w:r>
      <w:r>
        <w:rPr>
          <w:rFonts w:ascii="宋体" w:hAnsi="宋体" w:eastAsia="宋体" w:cs="宋体"/>
          <w:b/>
          <w:i w:val="0"/>
          <w:color w:val="auto"/>
          <w:sz w:val="24"/>
          <w:szCs w:val="24"/>
        </w:rPr>
        <w:t>、材料分析题</w:t>
      </w:r>
      <w:r>
        <w:rPr>
          <w:rFonts w:hint="eastAsia" w:ascii="宋体" w:hAnsi="宋体" w:cs="宋体"/>
          <w:b/>
          <w:i w:val="0"/>
          <w:color w:val="auto"/>
          <w:sz w:val="24"/>
          <w:szCs w:val="24"/>
          <w:lang w:eastAsia="zh-CN"/>
        </w:rPr>
        <w:t>（共两小题，共</w:t>
      </w:r>
      <w:r>
        <w:rPr>
          <w:rFonts w:hint="eastAsia" w:ascii="宋体" w:hAnsi="宋体" w:cs="宋体"/>
          <w:b/>
          <w:i w:val="0"/>
          <w:color w:val="auto"/>
          <w:sz w:val="24"/>
          <w:szCs w:val="24"/>
          <w:lang w:val="en-US" w:eastAsia="zh-CN"/>
        </w:rPr>
        <w:t>21分</w:t>
      </w:r>
      <w:r>
        <w:rPr>
          <w:rFonts w:hint="eastAsia" w:ascii="宋体" w:hAnsi="宋体" w:cs="宋体"/>
          <w:b/>
          <w:i w:val="0"/>
          <w:color w:val="auto"/>
          <w:sz w:val="24"/>
          <w:szCs w:val="24"/>
          <w:lang w:eastAsia="zh-CN"/>
        </w:rPr>
        <w:t>）</w:t>
      </w:r>
    </w:p>
    <w:p>
      <w:pPr>
        <w:shd w:val="clear" w:color="auto" w:fill="FFFFFF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14.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11分</w:t>
      </w:r>
      <w:r>
        <w:rPr>
          <w:rFonts w:hint="eastAsia"/>
          <w:color w:val="auto"/>
          <w:lang w:eastAsia="zh-CN"/>
        </w:rPr>
        <w:t>）</w:t>
      </w:r>
      <w:r>
        <w:rPr>
          <w:color w:val="auto"/>
        </w:rPr>
        <w:t>阅读材料，完成下列要求。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jc w:val="both"/>
        <w:textAlignment w:val="center"/>
        <w:rPr>
          <w:rFonts w:hint="eastAsia" w:ascii="楷体_GB2312" w:hAnsi="楷体_GB2312" w:eastAsia="楷体_GB2312" w:cs="楷体_GB2312"/>
          <w:color w:val="auto"/>
        </w:rPr>
      </w:pPr>
      <w:r>
        <w:rPr>
          <w:rFonts w:hint="eastAsia" w:ascii="楷体_GB2312" w:hAnsi="楷体_GB2312" w:eastAsia="楷体_GB2312" w:cs="楷体_GB2312"/>
          <w:color w:val="auto"/>
        </w:rPr>
        <w:t>2023年8月浙江出台《浙江省促进民营经济高质量发展若干措施》推出5个方面共32条政策措施，以政策集成创新赋能浙江民营经济新飞跃。针对民营企业和民营企业家预期不稳、信心不足、保障不够等问题，浙江推出了相关要素保障机制，针对民营企业“不能投”“不敢投”“不愿投”等问题，浙江提出支持民营企业科技创新、创业投资、政府采购倾斜等措施。针对“玻璃门”“旋转门”“卷帘门”等隐性壁垒尚未完全消除等问题，浙江提出工程建设项目招投标领域专项整治、严格落实公平竞争审查制度、严格实行“非禁即入”等措施，不让公平停留于“书面”。</w:t>
      </w:r>
    </w:p>
    <w:p>
      <w:pPr>
        <w:shd w:val="clear" w:color="auto" w:fill="FFFFFF"/>
        <w:spacing w:line="360" w:lineRule="auto"/>
        <w:ind w:firstLine="420" w:firstLineChars="200"/>
        <w:jc w:val="left"/>
        <w:textAlignment w:val="center"/>
        <w:rPr>
          <w:rFonts w:hint="eastAsia" w:eastAsia="宋体"/>
          <w:color w:val="auto"/>
          <w:lang w:eastAsia="zh-CN"/>
        </w:rPr>
      </w:pPr>
      <w:r>
        <w:rPr>
          <w:color w:val="auto"/>
        </w:rPr>
        <w:t>结合材料，运用</w:t>
      </w:r>
      <w:r>
        <w:rPr>
          <w:rFonts w:hint="eastAsia"/>
          <w:color w:val="auto"/>
          <w:lang w:eastAsia="zh-CN"/>
        </w:rPr>
        <w:t>“我国的生产资料所有制”的</w:t>
      </w:r>
      <w:r>
        <w:rPr>
          <w:color w:val="auto"/>
        </w:rPr>
        <w:t>知识，分析浙江省出台促进民营经济高质量发展若干措施的原因?</w:t>
      </w:r>
    </w:p>
    <w:p>
      <w:pPr>
        <w:shd w:val="clear" w:color="auto" w:fill="FFFFFF"/>
        <w:spacing w:line="360" w:lineRule="auto"/>
        <w:jc w:val="left"/>
        <w:textAlignment w:val="center"/>
        <w:rPr>
          <w:color w:val="auto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color w:val="auto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-43180</wp:posOffset>
                </wp:positionH>
                <wp:positionV relativeFrom="paragraph">
                  <wp:posOffset>39370</wp:posOffset>
                </wp:positionV>
                <wp:extent cx="4800600" cy="1970405"/>
                <wp:effectExtent l="4445" t="4445" r="14605" b="635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0" cy="1970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3.4pt;margin-top:3.1pt;height:155.15pt;width:378pt;z-index:251660288;mso-width-relative:page;mso-height-relative:page;" fillcolor="#FFFFFF" filled="t" stroked="t" coordsize="21600,21600" o:gfxdata="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DvHuFNkA&#10;AAAIAQAADwAAAAAAAAABACAAAAAiAAAAZHJzL2Rvd25yZXYueG1sUEsBAhQAFAAAAAgAh07iQIjR&#10;3FIeAgAAXAQAAA4AAAAAAAAAAQAgAAAAKAEAAGRycy9lMm9Eb2MueG1sUEsFBgAAAAAGAAYAWQEA&#10;AL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shd w:val="clear" w:color="auto" w:fill="FFFFFF"/>
        <w:spacing w:line="360" w:lineRule="auto"/>
        <w:jc w:val="left"/>
        <w:textAlignment w:val="center"/>
        <w:rPr>
          <w:color w:val="auto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color w:val="auto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color w:val="auto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color w:val="auto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color w:val="auto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color w:val="auto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15.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10分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</w:rPr>
        <w:t>阅读材料，完成下列要求</w:t>
      </w:r>
      <w:r>
        <w:rPr>
          <w:rFonts w:hint="eastAsia"/>
          <w:color w:val="auto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center"/>
        <w:rPr>
          <w:rFonts w:hint="eastAsia" w:ascii="楷体_GB2312" w:hAnsi="楷体_GB2312" w:eastAsia="楷体_GB2312" w:cs="楷体_GB2312"/>
          <w:color w:val="auto"/>
        </w:rPr>
      </w:pPr>
      <w:r>
        <w:rPr>
          <w:rFonts w:hint="eastAsia" w:ascii="楷体_GB2312" w:hAnsi="楷体_GB2312" w:eastAsia="楷体_GB2312" w:cs="楷体_GB2312"/>
          <w:color w:val="auto"/>
        </w:rPr>
        <w:t>蒜香排骨、梅菜扣肉、金汤酸菜鱼、西红柿炖牛腩……时下，快捷美味的预制菜纷纷被端上人们的家庭餐桌。数据显示，目前我国有预制菜企业6.6万余家，10年来预制菜产业复合年均增长率达到20％，未来5年内产值有可能达到万亿元规模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center"/>
        <w:rPr>
          <w:rFonts w:hint="eastAsia" w:ascii="楷体_GB2312" w:hAnsi="楷体_GB2312" w:eastAsia="楷体_GB2312" w:cs="楷体_GB2312"/>
          <w:color w:val="auto"/>
        </w:rPr>
      </w:pPr>
      <w:r>
        <w:rPr>
          <w:rFonts w:hint="eastAsia" w:ascii="楷体_GB2312" w:hAnsi="楷体_GB2312" w:eastAsia="楷体_GB2312" w:cs="楷体_GB2312"/>
          <w:color w:val="auto"/>
        </w:rPr>
        <w:t>预制菜之“香”，在于其在食品营养和加工工程技术、保鲜技术、冷链物流、电商快递的技术创新和推广应用的技术背景下，能够解决传统现场烹饪工序繁琐的痛点，能够踩准当代城市生活节奏的步点，能够成为贯通上游“菜篮子”和下游“菜盘子”的连接点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center"/>
        <w:rPr>
          <w:rFonts w:hint="eastAsia" w:ascii="楷体_GB2312" w:hAnsi="楷体_GB2312" w:eastAsia="楷体_GB2312" w:cs="楷体_GB2312"/>
          <w:color w:val="auto"/>
        </w:rPr>
      </w:pPr>
      <w:r>
        <w:rPr>
          <w:rFonts w:hint="eastAsia" w:ascii="楷体_GB2312" w:hAnsi="楷体_GB2312" w:eastAsia="楷体_GB2312" w:cs="楷体_GB2312"/>
          <w:color w:val="auto"/>
        </w:rPr>
        <w:t>目前预制菜市场仍处在爆发期，市场中的预制菜企业多数处于“跑马圈地”阶段。与此同时，资本市场也高度关注并加速投资这一领域，助推了预制菜产业的快速发展。虽然预制菜产业前景广阔，但面临挑战的暗流。《2022年中国预制菜行业发展趋势研究报告》显示，61.8%的消费者认为预制菜的口味复原程度需要提升；因没有完整的产品标准体系和操作规范流程，一些产品质量参差不齐；“图不符、缺斤两”，“油太多、钠超标”，“小作坊、添加剂”等问题突出；一些平台商家以次充好、甚至“挂羊头卖狗肉”；一些线下商家浑水摸鱼，打着现炒的幌子欺骗顾客…… 想要“香”飘久远，预制菜还有很长的路要走。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center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</w:rPr>
        <w:t>结合材料，运用“</w:t>
      </w:r>
      <w:r>
        <w:rPr>
          <w:rFonts w:hint="eastAsia"/>
          <w:color w:val="auto"/>
          <w:lang w:eastAsia="zh-CN"/>
        </w:rPr>
        <w:t>我国</w:t>
      </w:r>
      <w:r>
        <w:rPr>
          <w:rFonts w:hint="eastAsia"/>
          <w:color w:val="auto"/>
        </w:rPr>
        <w:t>社会主义市场经济体制”的相关知识，说明政府应如何促进预制菜产业健康发展</w:t>
      </w:r>
      <w:r>
        <w:rPr>
          <w:rFonts w:hint="eastAsia"/>
          <w:color w:val="auto"/>
          <w:lang w:eastAsia="zh-CN"/>
        </w:rPr>
        <w:t>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130175</wp:posOffset>
                </wp:positionV>
                <wp:extent cx="4883150" cy="1978025"/>
                <wp:effectExtent l="5080" t="4445" r="7620" b="17780"/>
                <wp:wrapNone/>
                <wp:docPr id="2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3150" cy="1978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1.8pt;margin-top:10.25pt;height:155.75pt;width:384.5pt;z-index:251662336;mso-width-relative:page;mso-height-relative:page;" fillcolor="#FFFFFF" filled="t" stroked="t" coordsize="21600,21600" o:gfxdata="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MeaMn/X&#10;AAAACAEAAA8AAAAAAAAAAQAgAAAAIgAAAGRycy9kb3ducmV2LnhtbFBLAQIUABQAAAAIAIdO4kDW&#10;2dOBIQIAAFwEAAAOAAAAAAAAAAEAIAAAACYBAABkcnMvZTJvRG9jLnhtbFBLBQYAAAAABgAGAFkB&#10;AAC5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jc w:val="center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1-5CCACC  6-10 DBBCB  CCB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①民营经济属于非公有制经济，是社会主义市场经济的重要组成部分，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成为稳定经济增长和改善民生的重要力量、创业就业的主要领域、技术创新的重要主体、国家税收的重要来源，为我国社会主义市场经济发展、政府职能转变、农村赋予劳动力转移、国际市场的开拓等发挥了重要作用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②民营经济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作为非公有制经济，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推动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我国经济社会发展的重要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力量，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我国毫不动摇地鼓励、支持、引导非公有制经济发展，激发非公有制经济活力和创造力。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③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当前，民营经济生产经营面临一定困难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，出台促进民营经济高质量发展若干措施，也是帮助企业纾困的现实需要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①尊重市场规律，充分发挥市场在资源配置中的决定性作用，通过供求、价格、竞争等机制来调节和引导预制菜行业的资源配置。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（政府不进行不当的干预）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②政府有关部门协同龙头企业、行业协会等，编制出台统一的行业标准，倒逼企业标准化生产，提升品质。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③政府制定产业发展规划，出台相关支持政策，促进预制菜产业高质量发展。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④政府要规范市场秩序，严把市场准入机制，加强市场监管，完善质量安全监管体系。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⑤加快建设高标准市场体系，完善公平竞争制度，加强诚信建设，引导企业加强自律、公平竞争、良性发展。（答出四点即可）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</w:p>
    <w:sectPr>
      <w:headerReference r:id="rId4" w:type="first"/>
      <w:headerReference r:id="rId3" w:type="default"/>
      <w:footerReference r:id="rId5" w:type="default"/>
      <w:pgSz w:w="16838" w:h="11906" w:orient="landscape"/>
      <w:pgMar w:top="567" w:right="567" w:bottom="567" w:left="567" w:header="283" w:footer="425" w:gutter="0"/>
      <w:pgNumType w:fmt="decimal"/>
      <w:cols w:space="427" w:num="2" w:sep="1"/>
      <w:docGrid w:type="lines" w:linePitch="31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8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KUCnvc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both"/>
      <w:rPr>
        <w:rFonts w:hint="default" w:eastAsia="宋体"/>
        <w:u w:val="single"/>
        <w:lang w:val="en-US" w:eastAsia="zh-CN"/>
      </w:rPr>
    </w:pPr>
    <w:r>
      <w:rPr>
        <w:rFonts w:hint="eastAsia"/>
        <w:u w:val="single"/>
        <w:lang w:val="en-US" w:eastAsia="zh-CN"/>
      </w:rPr>
      <w:t xml:space="preserve">  编号（14）    年级学科：高一思政</w:t>
    </w:r>
    <w:r>
      <w:rPr>
        <w:rFonts w:hint="eastAsia"/>
        <w:u w:val="single"/>
      </w:rPr>
      <w:t xml:space="preserve"> </w:t>
    </w:r>
    <w:r>
      <w:rPr>
        <w:rFonts w:hint="eastAsia"/>
        <w:u w:val="single"/>
        <w:lang w:val="en-US" w:eastAsia="zh-CN"/>
      </w:rPr>
      <w:t xml:space="preserve">   模块：必修二 经济与社会     课题：第一单元检测</w:t>
    </w:r>
    <w:r>
      <w:rPr>
        <w:rFonts w:hint="eastAsia"/>
        <w:u w:val="single"/>
      </w:rPr>
      <w:t xml:space="preserve"> </w:t>
    </w:r>
    <w:r>
      <w:rPr>
        <w:rFonts w:hint="eastAsia"/>
        <w:u w:val="single"/>
        <w:lang w:val="en-US" w:eastAsia="zh-CN"/>
      </w:rPr>
      <w:t xml:space="preserve">   </w:t>
    </w:r>
    <w:r>
      <w:rPr>
        <w:rFonts w:hint="eastAsia"/>
        <w:u w:val="single"/>
      </w:rPr>
      <w:t xml:space="preserve">主备人： </w:t>
    </w:r>
    <w:r>
      <w:rPr>
        <w:rFonts w:hint="eastAsia"/>
        <w:u w:val="single"/>
        <w:lang w:val="en-US" w:eastAsia="zh-CN"/>
      </w:rPr>
      <w:t>李振刚</w:t>
    </w:r>
    <w:r>
      <w:rPr>
        <w:rFonts w:hint="eastAsia"/>
        <w:u w:val="single"/>
      </w:rPr>
      <w:t xml:space="preserve"> </w:t>
    </w:r>
    <w:r>
      <w:rPr>
        <w:rFonts w:hint="eastAsia"/>
        <w:u w:val="single"/>
        <w:lang w:val="en-US" w:eastAsia="zh-CN"/>
      </w:rPr>
      <w:t xml:space="preserve">   </w:t>
    </w:r>
    <w:r>
      <w:rPr>
        <w:rFonts w:hint="eastAsia"/>
        <w:u w:val="single"/>
      </w:rPr>
      <w:t xml:space="preserve">审核 ：高一政治组  </w:t>
    </w:r>
    <w:r>
      <w:rPr>
        <w:rFonts w:hint="eastAsia"/>
        <w:u w:val="single"/>
        <w:lang w:val="en-US" w:eastAsia="zh-CN"/>
      </w:rPr>
      <w:t xml:space="preserve">   </w:t>
    </w:r>
    <w:r>
      <w:rPr>
        <w:rFonts w:hint="eastAsia"/>
        <w:u w:val="single"/>
      </w:rPr>
      <w:t>时间：20</w:t>
    </w:r>
    <w:r>
      <w:rPr>
        <w:rFonts w:hint="eastAsia"/>
        <w:u w:val="single"/>
        <w:lang w:val="en-US" w:eastAsia="zh-CN"/>
      </w:rPr>
      <w:t>23</w:t>
    </w:r>
    <w:r>
      <w:rPr>
        <w:rFonts w:hint="eastAsia"/>
        <w:u w:val="single"/>
      </w:rPr>
      <w:t>.</w:t>
    </w:r>
    <w:r>
      <w:rPr>
        <w:u w:val="single"/>
      </w:rPr>
      <w:t>1</w:t>
    </w:r>
    <w:r>
      <w:rPr>
        <w:rFonts w:hint="eastAsia"/>
        <w:u w:val="single"/>
        <w:lang w:val="en-US" w:eastAsia="zh-CN"/>
      </w:rPr>
      <w:t xml:space="preserve">1 </w:t>
    </w:r>
    <w:r>
      <w:rPr>
        <w:rFonts w:hint="eastAsia"/>
        <w:u w:val="single"/>
      </w:rPr>
      <w:t xml:space="preserve">  </w:t>
    </w:r>
    <w:r>
      <w:rPr>
        <w:rFonts w:hint="eastAsia"/>
        <w:u w:val="single"/>
        <w:lang w:val="en-US" w:eastAsia="zh-CN"/>
      </w:rPr>
      <w:t xml:space="preserve">  </w:t>
    </w:r>
    <w:r>
      <w:rPr>
        <w:rFonts w:hint="eastAsia"/>
        <w:u w:val="single"/>
      </w:rPr>
      <w:t xml:space="preserve">姓名：  小组： </w:t>
    </w:r>
    <w:r>
      <w:rPr>
        <w:rFonts w:hint="eastAsia"/>
        <w:u w:val="single"/>
        <w:lang w:val="en-US" w:eastAsia="zh-CN"/>
      </w:rPr>
      <w:t xml:space="preserve">   </w:t>
    </w:r>
    <w:r>
      <w:rPr>
        <w:rFonts w:hint="eastAsia"/>
        <w:u w:val="single"/>
      </w:rPr>
      <w:t>评价</w:t>
    </w:r>
    <w:r>
      <w:rPr>
        <w:rFonts w:hint="eastAsia"/>
        <w:u w:val="single"/>
        <w:lang w:eastAsia="zh-CN"/>
      </w:rPr>
      <w:t>：</w:t>
    </w:r>
    <w:r>
      <w:rPr>
        <w:rFonts w:hint="eastAsia"/>
        <w:u w:val="single"/>
        <w:lang w:val="en-US" w:eastAsia="zh-CN"/>
      </w:rPr>
      <w:t xml:space="preserve">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F0AFE5"/>
    <w:multiLevelType w:val="singleLevel"/>
    <w:tmpl w:val="B5F0AFE5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25F796E6"/>
    <w:multiLevelType w:val="singleLevel"/>
    <w:tmpl w:val="25F796E6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2C9BEA37"/>
    <w:multiLevelType w:val="singleLevel"/>
    <w:tmpl w:val="2C9BEA3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removePersonalInformation/>
  <w:displayBackgroundShape w:val="1"/>
  <w:documentProtection w:enforcement="0"/>
  <w:defaultTabStop w:val="420"/>
  <w:drawingGridHorizontalSpacing w:val="106"/>
  <w:drawingGridVerticalSpacing w:val="159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3Y2Y3ZTgyNDdjYzk4MWRjMmM0OTdhNjFlNzhjNWMifQ=="/>
  </w:docVars>
  <w:rsids>
    <w:rsidRoot w:val="00172A27"/>
    <w:rsid w:val="00030F51"/>
    <w:rsid w:val="00044E63"/>
    <w:rsid w:val="00087446"/>
    <w:rsid w:val="000908DB"/>
    <w:rsid w:val="000B5BA0"/>
    <w:rsid w:val="000C5B33"/>
    <w:rsid w:val="00123B29"/>
    <w:rsid w:val="001368A1"/>
    <w:rsid w:val="00157ADD"/>
    <w:rsid w:val="001602DC"/>
    <w:rsid w:val="00190BBF"/>
    <w:rsid w:val="001959CF"/>
    <w:rsid w:val="001A2674"/>
    <w:rsid w:val="001A5117"/>
    <w:rsid w:val="001B2DCA"/>
    <w:rsid w:val="001B3AFC"/>
    <w:rsid w:val="001D29EC"/>
    <w:rsid w:val="001E10F6"/>
    <w:rsid w:val="001F27E5"/>
    <w:rsid w:val="001F36FE"/>
    <w:rsid w:val="002042CF"/>
    <w:rsid w:val="00214BA5"/>
    <w:rsid w:val="002217E4"/>
    <w:rsid w:val="002637E2"/>
    <w:rsid w:val="00277EAE"/>
    <w:rsid w:val="0029513F"/>
    <w:rsid w:val="002E752B"/>
    <w:rsid w:val="002F4697"/>
    <w:rsid w:val="002F7FF7"/>
    <w:rsid w:val="0035125A"/>
    <w:rsid w:val="003602B1"/>
    <w:rsid w:val="0038185D"/>
    <w:rsid w:val="0038398F"/>
    <w:rsid w:val="00390AC2"/>
    <w:rsid w:val="0039100E"/>
    <w:rsid w:val="00397C40"/>
    <w:rsid w:val="003A4ADF"/>
    <w:rsid w:val="003E4081"/>
    <w:rsid w:val="004077E1"/>
    <w:rsid w:val="004151FC"/>
    <w:rsid w:val="004179B2"/>
    <w:rsid w:val="004343A0"/>
    <w:rsid w:val="0045123D"/>
    <w:rsid w:val="0046444C"/>
    <w:rsid w:val="00474EC4"/>
    <w:rsid w:val="00485899"/>
    <w:rsid w:val="004944D3"/>
    <w:rsid w:val="0049644C"/>
    <w:rsid w:val="004C50FC"/>
    <w:rsid w:val="004E0A20"/>
    <w:rsid w:val="004E5163"/>
    <w:rsid w:val="004E60ED"/>
    <w:rsid w:val="005020E2"/>
    <w:rsid w:val="005126E8"/>
    <w:rsid w:val="005272ED"/>
    <w:rsid w:val="00537ABB"/>
    <w:rsid w:val="00552CA0"/>
    <w:rsid w:val="00556DA5"/>
    <w:rsid w:val="00563046"/>
    <w:rsid w:val="0056720C"/>
    <w:rsid w:val="00591225"/>
    <w:rsid w:val="00594BA4"/>
    <w:rsid w:val="005C3199"/>
    <w:rsid w:val="005C3317"/>
    <w:rsid w:val="005D52B4"/>
    <w:rsid w:val="005D6675"/>
    <w:rsid w:val="005F55E4"/>
    <w:rsid w:val="00605A42"/>
    <w:rsid w:val="00613C71"/>
    <w:rsid w:val="006174E2"/>
    <w:rsid w:val="006202B2"/>
    <w:rsid w:val="00621578"/>
    <w:rsid w:val="006364EE"/>
    <w:rsid w:val="00640DAD"/>
    <w:rsid w:val="00657CF4"/>
    <w:rsid w:val="006730A3"/>
    <w:rsid w:val="00673BC3"/>
    <w:rsid w:val="006814CE"/>
    <w:rsid w:val="0068150F"/>
    <w:rsid w:val="006B083F"/>
    <w:rsid w:val="006B11B4"/>
    <w:rsid w:val="006D62F3"/>
    <w:rsid w:val="006F31C6"/>
    <w:rsid w:val="007018EA"/>
    <w:rsid w:val="00702291"/>
    <w:rsid w:val="0070490D"/>
    <w:rsid w:val="0070701F"/>
    <w:rsid w:val="00755485"/>
    <w:rsid w:val="007614F9"/>
    <w:rsid w:val="00776E17"/>
    <w:rsid w:val="007838BA"/>
    <w:rsid w:val="007A43E3"/>
    <w:rsid w:val="007B1689"/>
    <w:rsid w:val="007D3085"/>
    <w:rsid w:val="007F2C74"/>
    <w:rsid w:val="008243EA"/>
    <w:rsid w:val="0086661D"/>
    <w:rsid w:val="00867722"/>
    <w:rsid w:val="008742F5"/>
    <w:rsid w:val="008A2FAD"/>
    <w:rsid w:val="008A367A"/>
    <w:rsid w:val="008A5A5C"/>
    <w:rsid w:val="008B20FC"/>
    <w:rsid w:val="008B2F40"/>
    <w:rsid w:val="008B7F93"/>
    <w:rsid w:val="008D1B80"/>
    <w:rsid w:val="00907E7E"/>
    <w:rsid w:val="009135CC"/>
    <w:rsid w:val="00927D80"/>
    <w:rsid w:val="0094272A"/>
    <w:rsid w:val="009451D1"/>
    <w:rsid w:val="00961EF3"/>
    <w:rsid w:val="00973C13"/>
    <w:rsid w:val="009B0D0C"/>
    <w:rsid w:val="009B65DE"/>
    <w:rsid w:val="009C6C64"/>
    <w:rsid w:val="009D7A82"/>
    <w:rsid w:val="009F2263"/>
    <w:rsid w:val="009F6970"/>
    <w:rsid w:val="00A0775C"/>
    <w:rsid w:val="00A16B7E"/>
    <w:rsid w:val="00A472BC"/>
    <w:rsid w:val="00A55A55"/>
    <w:rsid w:val="00A72D47"/>
    <w:rsid w:val="00AA687F"/>
    <w:rsid w:val="00AD084A"/>
    <w:rsid w:val="00AE001E"/>
    <w:rsid w:val="00AE1770"/>
    <w:rsid w:val="00AE5BCC"/>
    <w:rsid w:val="00B06719"/>
    <w:rsid w:val="00B21E89"/>
    <w:rsid w:val="00B261E5"/>
    <w:rsid w:val="00B56723"/>
    <w:rsid w:val="00B57D86"/>
    <w:rsid w:val="00B62AEB"/>
    <w:rsid w:val="00B778F8"/>
    <w:rsid w:val="00B9587A"/>
    <w:rsid w:val="00BB2F6F"/>
    <w:rsid w:val="00BB744F"/>
    <w:rsid w:val="00BC3E91"/>
    <w:rsid w:val="00BE0EF3"/>
    <w:rsid w:val="00BE1277"/>
    <w:rsid w:val="00BF25FF"/>
    <w:rsid w:val="00BF4E80"/>
    <w:rsid w:val="00BF6BFD"/>
    <w:rsid w:val="00C00D7E"/>
    <w:rsid w:val="00C02FC6"/>
    <w:rsid w:val="00C062B2"/>
    <w:rsid w:val="00C2490A"/>
    <w:rsid w:val="00C41AB7"/>
    <w:rsid w:val="00C42BDB"/>
    <w:rsid w:val="00C5469C"/>
    <w:rsid w:val="00C85FEF"/>
    <w:rsid w:val="00CA3B5B"/>
    <w:rsid w:val="00CB1F1C"/>
    <w:rsid w:val="00CE05CB"/>
    <w:rsid w:val="00D0582E"/>
    <w:rsid w:val="00D331AB"/>
    <w:rsid w:val="00D35594"/>
    <w:rsid w:val="00D9382E"/>
    <w:rsid w:val="00DA4DBD"/>
    <w:rsid w:val="00DC0223"/>
    <w:rsid w:val="00DC6A41"/>
    <w:rsid w:val="00E045DF"/>
    <w:rsid w:val="00E21F80"/>
    <w:rsid w:val="00E26BF5"/>
    <w:rsid w:val="00E304D3"/>
    <w:rsid w:val="00E32704"/>
    <w:rsid w:val="00E33CF3"/>
    <w:rsid w:val="00E40FE8"/>
    <w:rsid w:val="00E901AF"/>
    <w:rsid w:val="00E94260"/>
    <w:rsid w:val="00E95976"/>
    <w:rsid w:val="00EA1A6B"/>
    <w:rsid w:val="00EA3F6C"/>
    <w:rsid w:val="00EB3705"/>
    <w:rsid w:val="00F31767"/>
    <w:rsid w:val="00F32595"/>
    <w:rsid w:val="00F4191C"/>
    <w:rsid w:val="00F43DEF"/>
    <w:rsid w:val="00F63BA7"/>
    <w:rsid w:val="00F65FCE"/>
    <w:rsid w:val="00FC2DF3"/>
    <w:rsid w:val="00FC43E1"/>
    <w:rsid w:val="00FC551D"/>
    <w:rsid w:val="00FD5190"/>
    <w:rsid w:val="00FF6AF4"/>
    <w:rsid w:val="01D32D5C"/>
    <w:rsid w:val="02353F4A"/>
    <w:rsid w:val="07D87057"/>
    <w:rsid w:val="085B6035"/>
    <w:rsid w:val="09FE5320"/>
    <w:rsid w:val="0BDC4DCC"/>
    <w:rsid w:val="0C0D3730"/>
    <w:rsid w:val="0D053B3C"/>
    <w:rsid w:val="105203B1"/>
    <w:rsid w:val="11800151"/>
    <w:rsid w:val="14A82F70"/>
    <w:rsid w:val="1ACE4623"/>
    <w:rsid w:val="1ED3012D"/>
    <w:rsid w:val="2A343C17"/>
    <w:rsid w:val="2A971D3D"/>
    <w:rsid w:val="2E681301"/>
    <w:rsid w:val="34D01D12"/>
    <w:rsid w:val="351334CA"/>
    <w:rsid w:val="3A5454B1"/>
    <w:rsid w:val="45414BC9"/>
    <w:rsid w:val="47A82317"/>
    <w:rsid w:val="4BE952D2"/>
    <w:rsid w:val="50057AA3"/>
    <w:rsid w:val="50524918"/>
    <w:rsid w:val="50947199"/>
    <w:rsid w:val="50A3035D"/>
    <w:rsid w:val="52A80979"/>
    <w:rsid w:val="552B46B5"/>
    <w:rsid w:val="56B91708"/>
    <w:rsid w:val="5BB8704A"/>
    <w:rsid w:val="5E6225A8"/>
    <w:rsid w:val="60C20669"/>
    <w:rsid w:val="60EB14B1"/>
    <w:rsid w:val="6313570C"/>
    <w:rsid w:val="67515045"/>
    <w:rsid w:val="6A434096"/>
    <w:rsid w:val="6B9527F9"/>
    <w:rsid w:val="76073840"/>
    <w:rsid w:val="76816FC9"/>
    <w:rsid w:val="785F5E98"/>
    <w:rsid w:val="7AC759BB"/>
    <w:rsid w:val="7BC1674E"/>
    <w:rsid w:val="7C543118"/>
    <w:rsid w:val="7EE455AE"/>
    <w:rsid w:val="7F3379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iPriority="9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link w:val="22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16">
    <w:name w:val="Default Paragraph Font"/>
    <w:link w:val="17"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3"/>
    <w:qFormat/>
    <w:uiPriority w:val="0"/>
    <w:pPr>
      <w:jc w:val="left"/>
    </w:pPr>
    <w:rPr>
      <w:szCs w:val="24"/>
    </w:rPr>
  </w:style>
  <w:style w:type="paragraph" w:styleId="5">
    <w:name w:val="Body Text"/>
    <w:basedOn w:val="1"/>
    <w:next w:val="6"/>
    <w:qFormat/>
    <w:uiPriority w:val="0"/>
    <w:pPr>
      <w:widowControl w:val="0"/>
      <w:spacing w:line="600" w:lineRule="exact"/>
      <w:jc w:val="both"/>
    </w:pPr>
    <w:rPr>
      <w:rFonts w:eastAsia="等线" w:cs="Arial"/>
      <w:kern w:val="2"/>
      <w:sz w:val="18"/>
      <w:szCs w:val="24"/>
      <w:lang w:val="en-US" w:eastAsia="zh-CN" w:bidi="ar-SA"/>
    </w:rPr>
  </w:style>
  <w:style w:type="paragraph" w:styleId="6">
    <w:name w:val="toc 5"/>
    <w:next w:val="1"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7">
    <w:name w:val="Plain Text"/>
    <w:basedOn w:val="1"/>
    <w:link w:val="24"/>
    <w:qFormat/>
    <w:uiPriority w:val="0"/>
    <w:rPr>
      <w:rFonts w:ascii="宋体" w:hAnsi="Courier New"/>
      <w:szCs w:val="21"/>
    </w:rPr>
  </w:style>
  <w:style w:type="paragraph" w:styleId="8">
    <w:name w:val="Date"/>
    <w:basedOn w:val="1"/>
    <w:next w:val="1"/>
    <w:link w:val="25"/>
    <w:unhideWhenUsed/>
    <w:qFormat/>
    <w:uiPriority w:val="99"/>
    <w:pPr>
      <w:ind w:left="100" w:leftChars="2500"/>
    </w:pPr>
    <w:rPr>
      <w:rFonts w:ascii="Calibri" w:hAnsi="Calibri"/>
    </w:rPr>
  </w:style>
  <w:style w:type="paragraph" w:styleId="9">
    <w:name w:val="Balloon Text"/>
    <w:basedOn w:val="1"/>
    <w:link w:val="26"/>
    <w:qFormat/>
    <w:uiPriority w:val="99"/>
    <w:rPr>
      <w:sz w:val="18"/>
      <w:szCs w:val="18"/>
    </w:rPr>
  </w:style>
  <w:style w:type="paragraph" w:styleId="10">
    <w:name w:val="footer"/>
    <w:basedOn w:val="1"/>
    <w:link w:val="2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link w:val="2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Normal (Web)"/>
    <w:basedOn w:val="1"/>
    <w:link w:val="29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sz w:val="24"/>
      <w:szCs w:val="24"/>
    </w:rPr>
  </w:style>
  <w:style w:type="paragraph" w:styleId="13">
    <w:name w:val="annotation subject"/>
    <w:basedOn w:val="4"/>
    <w:next w:val="4"/>
    <w:link w:val="30"/>
    <w:semiHidden/>
    <w:qFormat/>
    <w:uiPriority w:val="0"/>
    <w:rPr>
      <w:b/>
      <w:bCs/>
      <w:szCs w:val="22"/>
    </w:rPr>
  </w:style>
  <w:style w:type="table" w:styleId="15">
    <w:name w:val="Table Grid"/>
    <w:basedOn w:val="14"/>
    <w:unhideWhenUsed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7">
    <w:name w:val=" Char3 Char Char Char"/>
    <w:basedOn w:val="1"/>
    <w:link w:val="16"/>
    <w:uiPriority w:val="0"/>
    <w:pPr>
      <w:widowControl/>
      <w:spacing w:line="300" w:lineRule="auto"/>
      <w:ind w:firstLine="200" w:firstLineChars="200"/>
    </w:pPr>
    <w:rPr>
      <w:rFonts w:ascii="Calibri" w:hAnsi="Calibri"/>
    </w:rPr>
  </w:style>
  <w:style w:type="character" w:styleId="18">
    <w:name w:val="Strong"/>
    <w:basedOn w:val="16"/>
    <w:qFormat/>
    <w:uiPriority w:val="22"/>
    <w:rPr>
      <w:b/>
      <w:bCs/>
    </w:rPr>
  </w:style>
  <w:style w:type="character" w:styleId="19">
    <w:name w:val="page number"/>
    <w:qFormat/>
    <w:uiPriority w:val="0"/>
  </w:style>
  <w:style w:type="character" w:styleId="20">
    <w:name w:val="Hyperlink"/>
    <w:qFormat/>
    <w:uiPriority w:val="99"/>
    <w:rPr>
      <w:color w:val="0000FF"/>
      <w:u w:val="single"/>
    </w:rPr>
  </w:style>
  <w:style w:type="character" w:styleId="21">
    <w:name w:val="annotation reference"/>
    <w:uiPriority w:val="0"/>
    <w:rPr>
      <w:sz w:val="21"/>
      <w:szCs w:val="21"/>
    </w:rPr>
  </w:style>
  <w:style w:type="character" w:customStyle="1" w:styleId="22">
    <w:name w:val="标题 3 Char"/>
    <w:link w:val="3"/>
    <w:qFormat/>
    <w:uiPriority w:val="9"/>
    <w:rPr>
      <w:rFonts w:ascii="宋体" w:hAnsi="宋体" w:cs="宋体"/>
      <w:b/>
      <w:bCs/>
      <w:sz w:val="27"/>
      <w:szCs w:val="27"/>
    </w:rPr>
  </w:style>
  <w:style w:type="character" w:customStyle="1" w:styleId="23">
    <w:name w:val="批注文字 Char"/>
    <w:link w:val="4"/>
    <w:qFormat/>
    <w:uiPriority w:val="0"/>
    <w:rPr>
      <w:kern w:val="2"/>
      <w:sz w:val="21"/>
      <w:szCs w:val="24"/>
    </w:rPr>
  </w:style>
  <w:style w:type="character" w:customStyle="1" w:styleId="24">
    <w:name w:val="纯文本 Char"/>
    <w:link w:val="7"/>
    <w:qFormat/>
    <w:locked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5">
    <w:name w:val="日期 Char"/>
    <w:link w:val="8"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26">
    <w:name w:val="批注框文本 Char"/>
    <w:link w:val="9"/>
    <w:qFormat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7">
    <w:name w:val="页脚 Char"/>
    <w:link w:val="10"/>
    <w:qFormat/>
    <w:uiPriority w:val="99"/>
    <w:rPr>
      <w:rFonts w:eastAsia="宋体"/>
      <w:kern w:val="2"/>
      <w:sz w:val="18"/>
      <w:szCs w:val="22"/>
      <w:lang w:val="en-US" w:eastAsia="zh-CN" w:bidi="ar-SA"/>
    </w:rPr>
  </w:style>
  <w:style w:type="character" w:customStyle="1" w:styleId="28">
    <w:name w:val="页眉 Char"/>
    <w:link w:val="11"/>
    <w:qFormat/>
    <w:uiPriority w:val="99"/>
    <w:rPr>
      <w:rFonts w:eastAsia="宋体"/>
      <w:kern w:val="2"/>
      <w:sz w:val="18"/>
      <w:szCs w:val="22"/>
      <w:lang w:val="en-US" w:eastAsia="zh-CN" w:bidi="ar-SA"/>
    </w:rPr>
  </w:style>
  <w:style w:type="character" w:customStyle="1" w:styleId="29">
    <w:name w:val="普通(网站) Char"/>
    <w:link w:val="12"/>
    <w:qFormat/>
    <w:uiPriority w:val="99"/>
    <w:rPr>
      <w:rFonts w:ascii="宋体" w:hAnsi="宋体" w:cs="宋体"/>
      <w:kern w:val="2"/>
      <w:sz w:val="24"/>
      <w:szCs w:val="24"/>
    </w:rPr>
  </w:style>
  <w:style w:type="character" w:customStyle="1" w:styleId="30">
    <w:name w:val="批注主题 Char"/>
    <w:link w:val="13"/>
    <w:semiHidden/>
    <w:qFormat/>
    <w:uiPriority w:val="0"/>
    <w:rPr>
      <w:b/>
      <w:bCs/>
      <w:kern w:val="2"/>
      <w:sz w:val="21"/>
      <w:szCs w:val="22"/>
    </w:rPr>
  </w:style>
  <w:style w:type="paragraph" w:customStyle="1" w:styleId="31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</w:style>
  <w:style w:type="character" w:customStyle="1" w:styleId="32">
    <w:name w:val="无间隔 Char"/>
    <w:link w:val="33"/>
    <w:qFormat/>
    <w:uiPriority w:val="1"/>
    <w:rPr>
      <w:rFonts w:ascii="Calibri" w:hAnsi="Calibri"/>
      <w:sz w:val="22"/>
      <w:szCs w:val="22"/>
      <w:lang w:val="en-US" w:eastAsia="zh-CN" w:bidi="ar-SA"/>
    </w:rPr>
  </w:style>
  <w:style w:type="paragraph" w:customStyle="1" w:styleId="33">
    <w:name w:val="No Spacing1"/>
    <w:link w:val="32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34">
    <w:name w:val="page number"/>
    <w:qFormat/>
    <w:uiPriority w:val="0"/>
  </w:style>
  <w:style w:type="character" w:customStyle="1" w:styleId="35">
    <w:name w:val="sub_title s0"/>
    <w:qFormat/>
    <w:uiPriority w:val="0"/>
  </w:style>
  <w:style w:type="paragraph" w:styleId="36">
    <w:name w:val="List Paragraph"/>
    <w:basedOn w:val="1"/>
    <w:qFormat/>
    <w:uiPriority w:val="34"/>
    <w:pPr>
      <w:ind w:firstLine="420" w:firstLineChars="200"/>
    </w:pPr>
    <w:rPr>
      <w:rFonts w:ascii="Calibri" w:hAnsi="Calibri"/>
    </w:rPr>
  </w:style>
  <w:style w:type="paragraph" w:styleId="37">
    <w:name w:val="No Spacing"/>
    <w:link w:val="38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8">
    <w:name w:val="无间隔 Char1"/>
    <w:link w:val="37"/>
    <w:qFormat/>
    <w:uiPriority w:val="1"/>
    <w:rPr>
      <w:rFonts w:ascii="Calibri" w:hAnsi="Calibri"/>
      <w:kern w:val="2"/>
      <w:sz w:val="21"/>
      <w:szCs w:val="22"/>
      <w:lang w:bidi="ar-SA"/>
    </w:rPr>
  </w:style>
  <w:style w:type="paragraph" w:customStyle="1" w:styleId="39">
    <w:name w:val="p0"/>
    <w:basedOn w:val="1"/>
    <w:qFormat/>
    <w:uiPriority w:val="0"/>
    <w:pPr>
      <w:widowControl/>
    </w:pPr>
    <w:rPr>
      <w:rFonts w:ascii="Calibri" w:hAnsi="Calibri"/>
      <w:kern w:val="0"/>
      <w:szCs w:val="21"/>
    </w:rPr>
  </w:style>
  <w:style w:type="paragraph" w:customStyle="1" w:styleId="40">
    <w:name w:val="msonormalcxspmiddle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Arial Unicode MS" w:hAnsi="Arial Unicode MS" w:eastAsia="Arial Unicode MS"/>
      <w:color w:val="000000"/>
      <w:kern w:val="0"/>
      <w:sz w:val="24"/>
      <w:szCs w:val="24"/>
    </w:rPr>
  </w:style>
  <w:style w:type="paragraph" w:customStyle="1" w:styleId="41">
    <w:name w:val=" Char3 Char"/>
    <w:basedOn w:val="1"/>
    <w:qFormat/>
    <w:uiPriority w:val="0"/>
    <w:pPr>
      <w:widowControl/>
      <w:spacing w:line="300" w:lineRule="auto"/>
      <w:ind w:firstLine="200" w:firstLineChars="200"/>
    </w:pPr>
  </w:style>
  <w:style w:type="paragraph" w:customStyle="1" w:styleId="42">
    <w:name w:val="DefaultParagraph"/>
    <w:link w:val="43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3">
    <w:name w:val="DefaultParagraph Char Char"/>
    <w:link w:val="42"/>
    <w:qFormat/>
    <w:locked/>
    <w:uiPriority w:val="0"/>
    <w:rPr>
      <w:rFonts w:ascii="Calibri" w:hAnsi="Calibri"/>
      <w:kern w:val="2"/>
      <w:sz w:val="21"/>
      <w:szCs w:val="22"/>
      <w:lang w:bidi="ar-SA"/>
    </w:rPr>
  </w:style>
  <w:style w:type="paragraph" w:customStyle="1" w:styleId="44">
    <w:name w:val="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45">
    <w:name w:val=" Char3"/>
    <w:basedOn w:val="1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46">
    <w:name w:val="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47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8">
    <w:name w:val="Normal_0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customStyle="1" w:styleId="49">
    <w:name w:val="页眉 字符"/>
    <w:semiHidden/>
    <w:qFormat/>
    <w:uiPriority w:val="99"/>
    <w:rPr>
      <w:kern w:val="2"/>
      <w:sz w:val="18"/>
      <w:szCs w:val="18"/>
    </w:rPr>
  </w:style>
  <w:style w:type="character" w:customStyle="1" w:styleId="50">
    <w:name w:val="批注框文本 字符"/>
    <w:semiHidden/>
    <w:qFormat/>
    <w:uiPriority w:val="99"/>
    <w:rPr>
      <w:kern w:val="2"/>
      <w:sz w:val="18"/>
      <w:szCs w:val="18"/>
    </w:rPr>
  </w:style>
  <w:style w:type="character" w:customStyle="1" w:styleId="51">
    <w:name w:val="页脚 字符"/>
    <w:qFormat/>
    <w:uiPriority w:val="99"/>
    <w:rPr>
      <w:kern w:val="2"/>
      <w:sz w:val="18"/>
      <w:szCs w:val="18"/>
    </w:rPr>
  </w:style>
  <w:style w:type="paragraph" w:customStyle="1" w:styleId="52">
    <w:name w:val="_Style 54"/>
    <w:basedOn w:val="1"/>
    <w:next w:val="36"/>
    <w:qFormat/>
    <w:uiPriority w:val="0"/>
    <w:pPr>
      <w:ind w:firstLine="420" w:firstLineChars="200"/>
    </w:pPr>
    <w:rPr>
      <w:rFonts w:ascii="Calibri" w:hAnsi="Calibri"/>
    </w:rPr>
  </w:style>
  <w:style w:type="character" w:customStyle="1" w:styleId="53">
    <w:name w:val="纯文本 字符"/>
    <w:semiHidden/>
    <w:qFormat/>
    <w:uiPriority w:val="99"/>
    <w:rPr>
      <w:rFonts w:ascii="等线" w:hAnsi="Courier New" w:eastAsia="等线" w:cs="Courier New"/>
      <w:kern w:val="2"/>
      <w:sz w:val="21"/>
      <w:szCs w:val="22"/>
    </w:rPr>
  </w:style>
  <w:style w:type="character" w:customStyle="1" w:styleId="54">
    <w:name w:val="无间隔 字符"/>
    <w:qFormat/>
    <w:uiPriority w:val="1"/>
    <w:rPr>
      <w:kern w:val="0"/>
      <w:sz w:val="22"/>
    </w:rPr>
  </w:style>
  <w:style w:type="paragraph" w:customStyle="1" w:styleId="55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7B75232B38-A165-1FB7-499C-2E1C792CACB5%25252525252525257D.png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9278</Words>
  <Characters>9403</Characters>
  <Lines>91</Lines>
  <Paragraphs>25</Paragraphs>
  <TotalTime>52</TotalTime>
  <ScaleCrop>false</ScaleCrop>
  <LinksUpToDate>false</LinksUpToDate>
  <CharactersWithSpaces>9522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2021-08-13T11:48:00Z</dcterms:created>
  <cp:lastPrinted>2023-12-05T03:20:25Z</cp:lastPrinted>
  <dcterms:modified xsi:type="dcterms:W3CDTF">2023-12-05T03:26:58Z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2052-12.1.0.15712</vt:lpwstr>
  </property>
  <property fmtid="{D5CDD505-2E9C-101B-9397-08002B2CF9AE}" pid="7" name="ICV">
    <vt:lpwstr>AEAEC154C1E04E48AB641359CD5E5A19_13</vt:lpwstr>
  </property>
</Properties>
</file>